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黑体" w:cs="Times New Roman"/>
          <w:bCs/>
          <w:sz w:val="40"/>
          <w:szCs w:val="36"/>
        </w:rPr>
      </w:pPr>
    </w:p>
    <w:p>
      <w:pPr>
        <w:jc w:val="center"/>
        <w:rPr>
          <w:rFonts w:ascii="Times New Roman" w:hAnsi="Times New Roman" w:eastAsia="黑体" w:cs="Times New Roman"/>
          <w:bCs/>
          <w:sz w:val="40"/>
          <w:szCs w:val="36"/>
        </w:rPr>
      </w:pPr>
    </w:p>
    <w:p>
      <w:pPr>
        <w:jc w:val="center"/>
        <w:rPr>
          <w:rFonts w:ascii="Times New Roman" w:hAnsi="Times New Roman" w:eastAsia="黑体" w:cs="Times New Roman"/>
          <w:bCs/>
          <w:sz w:val="40"/>
          <w:szCs w:val="36"/>
        </w:rPr>
      </w:pPr>
    </w:p>
    <w:p>
      <w:pPr>
        <w:jc w:val="center"/>
        <w:rPr>
          <w:rFonts w:ascii="黑体" w:eastAsia="黑体"/>
          <w:bCs/>
          <w:sz w:val="32"/>
          <w:szCs w:val="21"/>
        </w:rPr>
      </w:pPr>
      <w:r>
        <w:rPr>
          <w:rFonts w:hint="eastAsia" w:ascii="Times New Roman" w:hAnsi="Calibri" w:eastAsia="宋体" w:cs="Times New Roman"/>
          <w:b/>
          <w:color w:val="000000" w:themeColor="text1"/>
          <w:sz w:val="40"/>
          <w:szCs w:val="28"/>
        </w:rPr>
        <w:t>山西安昆新能源有限公司369万吨/年炭化室高度6.78米捣固焦化项目</w:t>
      </w:r>
    </w:p>
    <w:p>
      <w:pPr>
        <w:rPr>
          <w:rFonts w:ascii="黑体" w:eastAsia="黑体"/>
          <w:bCs/>
          <w:sz w:val="32"/>
          <w:szCs w:val="21"/>
        </w:rPr>
      </w:pPr>
    </w:p>
    <w:p>
      <w:pPr>
        <w:jc w:val="center"/>
        <w:rPr>
          <w:rFonts w:ascii="黑体" w:eastAsia="黑体"/>
          <w:bCs/>
          <w:sz w:val="52"/>
          <w:szCs w:val="52"/>
        </w:rPr>
      </w:pPr>
      <w:r>
        <w:rPr>
          <w:rFonts w:hint="eastAsia" w:ascii="黑体" w:eastAsia="黑体"/>
          <w:bCs/>
          <w:sz w:val="52"/>
          <w:szCs w:val="52"/>
        </w:rPr>
        <w:t>环境影响评价公众参与说明</w:t>
      </w:r>
    </w:p>
    <w:p>
      <w:pPr>
        <w:rPr>
          <w:rFonts w:ascii="黑体" w:eastAsia="黑体"/>
          <w:bCs/>
          <w:sz w:val="32"/>
          <w:szCs w:val="21"/>
        </w:rPr>
      </w:pPr>
    </w:p>
    <w:p>
      <w:pPr>
        <w:rPr>
          <w:rFonts w:ascii="黑体" w:eastAsia="黑体"/>
          <w:bCs/>
          <w:sz w:val="32"/>
          <w:szCs w:val="21"/>
        </w:rPr>
      </w:pPr>
    </w:p>
    <w:p>
      <w:pPr>
        <w:rPr>
          <w:rFonts w:ascii="黑体" w:eastAsia="黑体"/>
          <w:bCs/>
          <w:sz w:val="32"/>
          <w:szCs w:val="21"/>
        </w:rPr>
      </w:pPr>
    </w:p>
    <w:p>
      <w:pPr>
        <w:rPr>
          <w:rFonts w:ascii="黑体" w:eastAsia="黑体"/>
          <w:bCs/>
          <w:sz w:val="32"/>
          <w:szCs w:val="21"/>
        </w:rPr>
      </w:pPr>
    </w:p>
    <w:p>
      <w:pPr>
        <w:rPr>
          <w:rFonts w:ascii="黑体" w:eastAsia="黑体"/>
          <w:bCs/>
          <w:sz w:val="32"/>
          <w:szCs w:val="21"/>
        </w:rPr>
      </w:pPr>
    </w:p>
    <w:p>
      <w:pPr>
        <w:rPr>
          <w:rFonts w:ascii="黑体" w:eastAsia="黑体"/>
          <w:bCs/>
          <w:sz w:val="32"/>
          <w:szCs w:val="21"/>
        </w:rPr>
      </w:pPr>
    </w:p>
    <w:p>
      <w:pPr>
        <w:rPr>
          <w:rFonts w:ascii="黑体" w:eastAsia="黑体"/>
          <w:bCs/>
          <w:sz w:val="32"/>
          <w:szCs w:val="21"/>
        </w:rPr>
      </w:pPr>
    </w:p>
    <w:p>
      <w:pPr>
        <w:rPr>
          <w:rFonts w:ascii="黑体" w:eastAsia="黑体"/>
          <w:bCs/>
          <w:sz w:val="32"/>
          <w:szCs w:val="21"/>
        </w:rPr>
      </w:pPr>
    </w:p>
    <w:p>
      <w:pPr>
        <w:rPr>
          <w:rFonts w:ascii="黑体" w:eastAsia="黑体"/>
          <w:bCs/>
          <w:sz w:val="32"/>
          <w:szCs w:val="21"/>
        </w:rPr>
      </w:pPr>
    </w:p>
    <w:p>
      <w:pPr>
        <w:jc w:val="center"/>
        <w:rPr>
          <w:rFonts w:ascii="Times New Roman" w:hAnsi="Times New Roman" w:eastAsia="黑体" w:cs="Times New Roman"/>
          <w:bCs/>
          <w:sz w:val="30"/>
          <w:szCs w:val="30"/>
        </w:rPr>
      </w:pPr>
      <w:r>
        <w:rPr>
          <w:rFonts w:hint="eastAsia" w:ascii="黑体" w:hAnsi="黑体" w:eastAsia="黑体" w:cs="Times New Roman"/>
          <w:color w:val="000000" w:themeColor="text1"/>
          <w:sz w:val="30"/>
          <w:szCs w:val="30"/>
        </w:rPr>
        <w:t>山西安昆新能源有限公司</w:t>
      </w:r>
    </w:p>
    <w:p>
      <w:pPr>
        <w:jc w:val="center"/>
        <w:rPr>
          <w:rFonts w:ascii="Times New Roman" w:hAnsi="Times New Roman" w:eastAsia="黑体" w:cs="Times New Roman"/>
          <w:bCs/>
          <w:sz w:val="30"/>
          <w:szCs w:val="30"/>
        </w:rPr>
        <w:sectPr>
          <w:headerReference r:id="rId3" w:type="default"/>
          <w:pgSz w:w="11906" w:h="16838"/>
          <w:pgMar w:top="1440" w:right="1800" w:bottom="1440" w:left="1800" w:header="851" w:footer="992" w:gutter="0"/>
          <w:cols w:space="425" w:num="1"/>
          <w:docGrid w:type="lines" w:linePitch="312" w:charSpace="0"/>
        </w:sectPr>
      </w:pPr>
      <w:r>
        <w:rPr>
          <w:rFonts w:ascii="Times New Roman" w:hAnsi="Times New Roman" w:eastAsia="黑体" w:cs="Times New Roman"/>
          <w:bCs/>
          <w:sz w:val="30"/>
          <w:szCs w:val="30"/>
        </w:rPr>
        <w:t>二</w:t>
      </w:r>
      <w:r>
        <w:rPr>
          <w:rFonts w:hint="eastAsia" w:ascii="Times New Roman" w:hAnsi="Times New Roman" w:eastAsia="黑体" w:cs="Times New Roman"/>
          <w:bCs/>
          <w:sz w:val="30"/>
          <w:szCs w:val="30"/>
        </w:rPr>
        <w:t>〇二〇</w:t>
      </w:r>
      <w:r>
        <w:rPr>
          <w:rFonts w:ascii="Times New Roman" w:hAnsi="Times New Roman" w:eastAsia="黑体" w:cs="Times New Roman"/>
          <w:bCs/>
          <w:sz w:val="30"/>
          <w:szCs w:val="30"/>
        </w:rPr>
        <w:t>年</w:t>
      </w:r>
      <w:r>
        <w:rPr>
          <w:rFonts w:hint="eastAsia" w:ascii="Times New Roman" w:hAnsi="Times New Roman" w:eastAsia="黑体" w:cs="Times New Roman"/>
          <w:bCs/>
          <w:sz w:val="30"/>
          <w:szCs w:val="30"/>
        </w:rPr>
        <w:t>七</w:t>
      </w:r>
      <w:r>
        <w:rPr>
          <w:rFonts w:ascii="Times New Roman" w:hAnsi="Times New Roman" w:eastAsia="黑体" w:cs="Times New Roman"/>
          <w:bCs/>
          <w:sz w:val="30"/>
          <w:szCs w:val="30"/>
        </w:rPr>
        <w:t>月</w:t>
      </w:r>
    </w:p>
    <w:sdt>
      <w:sdtPr>
        <w:rPr>
          <w:rFonts w:asciiTheme="minorHAnsi" w:hAnsiTheme="minorHAnsi" w:eastAsiaTheme="minorEastAsia" w:cstheme="minorBidi"/>
          <w:b w:val="0"/>
          <w:bCs w:val="0"/>
          <w:color w:val="auto"/>
          <w:kern w:val="2"/>
          <w:sz w:val="21"/>
          <w:szCs w:val="22"/>
          <w:lang w:val="zh-CN"/>
        </w:rPr>
        <w:id w:val="-1280244785"/>
        <w:docPartObj>
          <w:docPartGallery w:val="Table of Contents"/>
          <w:docPartUnique/>
        </w:docPartObj>
      </w:sdtPr>
      <w:sdtEndPr>
        <w:rPr>
          <w:rFonts w:ascii="宋体" w:hAnsi="宋体" w:eastAsia="宋体" w:cstheme="minorBidi"/>
          <w:b w:val="0"/>
          <w:bCs w:val="0"/>
          <w:color w:val="auto"/>
          <w:kern w:val="2"/>
          <w:sz w:val="24"/>
          <w:szCs w:val="24"/>
          <w:lang w:val="zh-CN"/>
        </w:rPr>
      </w:sdtEndPr>
      <w:sdtContent>
        <w:p>
          <w:pPr>
            <w:pStyle w:val="31"/>
            <w:adjustRightInd w:val="0"/>
            <w:snapToGrid w:val="0"/>
            <w:spacing w:before="0" w:line="480" w:lineRule="auto"/>
            <w:jc w:val="center"/>
            <w:rPr>
              <w:rFonts w:ascii="Times New Roman" w:hAnsi="Times New Roman" w:cs="Times New Roman"/>
              <w:color w:val="auto"/>
              <w:sz w:val="30"/>
              <w:szCs w:val="30"/>
            </w:rPr>
          </w:pPr>
          <w:r>
            <w:rPr>
              <w:rFonts w:ascii="Times New Roman" w:hAnsi="Times New Roman" w:cs="Times New Roman"/>
              <w:color w:val="auto"/>
              <w:sz w:val="30"/>
              <w:szCs w:val="30"/>
              <w:lang w:val="zh-CN"/>
            </w:rPr>
            <w:t>目  录</w:t>
          </w:r>
        </w:p>
        <w:p>
          <w:pPr>
            <w:pStyle w:val="16"/>
            <w:tabs>
              <w:tab w:val="right" w:leader="dot" w:pos="8296"/>
            </w:tabs>
            <w:spacing w:line="240" w:lineRule="auto"/>
            <w:rPr>
              <w:rFonts w:asciiTheme="minorHAnsi" w:hAnsiTheme="minorHAnsi" w:eastAsiaTheme="minorEastAsia"/>
              <w:bCs w:val="0"/>
              <w:caps w:val="0"/>
              <w:sz w:val="21"/>
              <w:szCs w:val="22"/>
            </w:rPr>
          </w:pPr>
          <w:r>
            <w:rPr>
              <w:rFonts w:cs="Times New Roman"/>
              <w:bCs w:val="0"/>
              <w:caps w:val="0"/>
              <w:szCs w:val="24"/>
            </w:rPr>
            <w:fldChar w:fldCharType="begin"/>
          </w:r>
          <w:r>
            <w:rPr>
              <w:rFonts w:cs="Times New Roman"/>
              <w:bCs w:val="0"/>
              <w:caps w:val="0"/>
              <w:szCs w:val="24"/>
            </w:rPr>
            <w:instrText xml:space="preserve"> TOC \o "1-3" \h \z \u </w:instrText>
          </w:r>
          <w:r>
            <w:rPr>
              <w:rFonts w:cs="Times New Roman"/>
              <w:bCs w:val="0"/>
              <w:caps w:val="0"/>
              <w:szCs w:val="24"/>
            </w:rPr>
            <w:fldChar w:fldCharType="separate"/>
          </w:r>
          <w:r>
            <w:fldChar w:fldCharType="begin"/>
          </w:r>
          <w:r>
            <w:instrText xml:space="preserve"> HYPERLINK \l "_Toc5984497" </w:instrText>
          </w:r>
          <w:r>
            <w:fldChar w:fldCharType="separate"/>
          </w:r>
          <w:r>
            <w:rPr>
              <w:rStyle w:val="24"/>
              <w:rFonts w:ascii="微软雅黑" w:hAnsi="微软雅黑" w:eastAsia="微软雅黑" w:cs="宋体"/>
              <w:b/>
              <w:kern w:val="0"/>
            </w:rPr>
            <w:t xml:space="preserve">1 </w:t>
          </w:r>
          <w:r>
            <w:rPr>
              <w:rStyle w:val="24"/>
              <w:rFonts w:hint="eastAsia" w:ascii="微软雅黑" w:hAnsi="微软雅黑" w:eastAsia="微软雅黑" w:cs="宋体"/>
              <w:b/>
              <w:kern w:val="0"/>
            </w:rPr>
            <w:t>概述</w:t>
          </w:r>
          <w:r>
            <w:tab/>
          </w:r>
          <w:r>
            <w:fldChar w:fldCharType="begin"/>
          </w:r>
          <w:r>
            <w:instrText xml:space="preserve"> PAGEREF _Toc5984497 \h </w:instrText>
          </w:r>
          <w:r>
            <w:fldChar w:fldCharType="separate"/>
          </w:r>
          <w:r>
            <w:t>1</w:t>
          </w:r>
          <w:r>
            <w:fldChar w:fldCharType="end"/>
          </w:r>
          <w:r>
            <w:fldChar w:fldCharType="end"/>
          </w:r>
        </w:p>
        <w:p>
          <w:pPr>
            <w:pStyle w:val="16"/>
            <w:tabs>
              <w:tab w:val="right" w:leader="dot" w:pos="8296"/>
            </w:tabs>
            <w:spacing w:line="240" w:lineRule="auto"/>
            <w:rPr>
              <w:rFonts w:asciiTheme="minorHAnsi" w:hAnsiTheme="minorHAnsi" w:eastAsiaTheme="minorEastAsia"/>
              <w:bCs w:val="0"/>
              <w:caps w:val="0"/>
              <w:sz w:val="21"/>
              <w:szCs w:val="22"/>
            </w:rPr>
          </w:pPr>
          <w:r>
            <w:fldChar w:fldCharType="begin"/>
          </w:r>
          <w:r>
            <w:instrText xml:space="preserve"> HYPERLINK \l "_Toc5984498" </w:instrText>
          </w:r>
          <w:r>
            <w:fldChar w:fldCharType="separate"/>
          </w:r>
          <w:r>
            <w:rPr>
              <w:rStyle w:val="24"/>
              <w:rFonts w:ascii="微软雅黑" w:hAnsi="微软雅黑" w:eastAsia="微软雅黑" w:cs="宋体"/>
              <w:b/>
              <w:kern w:val="0"/>
            </w:rPr>
            <w:t xml:space="preserve">2 </w:t>
          </w:r>
          <w:r>
            <w:rPr>
              <w:rStyle w:val="24"/>
              <w:rFonts w:hint="eastAsia" w:ascii="微软雅黑" w:hAnsi="微软雅黑" w:eastAsia="微软雅黑" w:cs="宋体"/>
              <w:b/>
              <w:kern w:val="0"/>
            </w:rPr>
            <w:t>首次环境影响评价信息公开情况</w:t>
          </w:r>
          <w:r>
            <w:tab/>
          </w:r>
          <w:r>
            <w:fldChar w:fldCharType="begin"/>
          </w:r>
          <w:r>
            <w:instrText xml:space="preserve"> PAGEREF _Toc5984498 \h </w:instrText>
          </w:r>
          <w:r>
            <w:fldChar w:fldCharType="separate"/>
          </w:r>
          <w:r>
            <w:t>2</w:t>
          </w:r>
          <w:r>
            <w:fldChar w:fldCharType="end"/>
          </w:r>
          <w:r>
            <w:fldChar w:fldCharType="end"/>
          </w:r>
        </w:p>
        <w:p>
          <w:pPr>
            <w:pStyle w:val="19"/>
            <w:rPr>
              <w:rFonts w:asciiTheme="minorHAnsi" w:hAnsiTheme="minorHAnsi" w:eastAsiaTheme="minorEastAsia"/>
              <w:smallCaps w:val="0"/>
              <w:sz w:val="21"/>
              <w:szCs w:val="22"/>
            </w:rPr>
          </w:pPr>
          <w:r>
            <w:fldChar w:fldCharType="begin"/>
          </w:r>
          <w:r>
            <w:instrText xml:space="preserve"> HYPERLINK \l "_Toc5984499" </w:instrText>
          </w:r>
          <w:r>
            <w:fldChar w:fldCharType="separate"/>
          </w:r>
          <w:r>
            <w:rPr>
              <w:rStyle w:val="24"/>
              <w:rFonts w:ascii="微软雅黑" w:hAnsi="微软雅黑" w:eastAsia="微软雅黑" w:cs="Times New Roman"/>
              <w:b/>
            </w:rPr>
            <w:t xml:space="preserve">2.1 </w:t>
          </w:r>
          <w:r>
            <w:rPr>
              <w:rStyle w:val="24"/>
              <w:rFonts w:hint="eastAsia" w:ascii="微软雅黑" w:hAnsi="微软雅黑" w:eastAsia="微软雅黑" w:cs="Times New Roman"/>
              <w:b/>
            </w:rPr>
            <w:t>公开内容及日期</w:t>
          </w:r>
          <w:r>
            <w:tab/>
          </w:r>
          <w:r>
            <w:fldChar w:fldCharType="begin"/>
          </w:r>
          <w:r>
            <w:instrText xml:space="preserve"> PAGEREF _Toc5984499 \h </w:instrText>
          </w:r>
          <w:r>
            <w:fldChar w:fldCharType="separate"/>
          </w:r>
          <w:r>
            <w:t>2</w:t>
          </w:r>
          <w:r>
            <w:fldChar w:fldCharType="end"/>
          </w:r>
          <w:r>
            <w:fldChar w:fldCharType="end"/>
          </w:r>
        </w:p>
        <w:p>
          <w:pPr>
            <w:pStyle w:val="19"/>
            <w:rPr>
              <w:rFonts w:asciiTheme="minorHAnsi" w:hAnsiTheme="minorHAnsi" w:eastAsiaTheme="minorEastAsia"/>
              <w:smallCaps w:val="0"/>
              <w:sz w:val="21"/>
              <w:szCs w:val="22"/>
            </w:rPr>
          </w:pPr>
          <w:r>
            <w:fldChar w:fldCharType="begin"/>
          </w:r>
          <w:r>
            <w:instrText xml:space="preserve"> HYPERLINK \l "_Toc5984500" </w:instrText>
          </w:r>
          <w:r>
            <w:fldChar w:fldCharType="separate"/>
          </w:r>
          <w:r>
            <w:rPr>
              <w:rStyle w:val="24"/>
              <w:rFonts w:ascii="微软雅黑" w:hAnsi="微软雅黑" w:eastAsia="微软雅黑" w:cs="Times New Roman"/>
              <w:b/>
            </w:rPr>
            <w:t xml:space="preserve">2.2 </w:t>
          </w:r>
          <w:r>
            <w:rPr>
              <w:rStyle w:val="24"/>
              <w:rFonts w:hint="eastAsia" w:ascii="微软雅黑" w:hAnsi="微软雅黑" w:eastAsia="微软雅黑" w:cs="Times New Roman"/>
              <w:b/>
            </w:rPr>
            <w:t>公开方式</w:t>
          </w:r>
          <w:r>
            <w:tab/>
          </w:r>
          <w:r>
            <w:fldChar w:fldCharType="begin"/>
          </w:r>
          <w:r>
            <w:instrText xml:space="preserve"> PAGEREF _Toc5984500 \h </w:instrText>
          </w:r>
          <w:r>
            <w:fldChar w:fldCharType="separate"/>
          </w:r>
          <w:r>
            <w:t>3</w:t>
          </w:r>
          <w:r>
            <w:fldChar w:fldCharType="end"/>
          </w:r>
          <w:r>
            <w:fldChar w:fldCharType="end"/>
          </w:r>
        </w:p>
        <w:p>
          <w:pPr>
            <w:pStyle w:val="16"/>
            <w:tabs>
              <w:tab w:val="right" w:leader="dot" w:pos="8296"/>
            </w:tabs>
            <w:spacing w:line="240" w:lineRule="auto"/>
            <w:rPr>
              <w:rFonts w:asciiTheme="minorHAnsi" w:hAnsiTheme="minorHAnsi" w:eastAsiaTheme="minorEastAsia"/>
              <w:bCs w:val="0"/>
              <w:caps w:val="0"/>
              <w:sz w:val="21"/>
              <w:szCs w:val="22"/>
            </w:rPr>
          </w:pPr>
          <w:r>
            <w:fldChar w:fldCharType="begin"/>
          </w:r>
          <w:r>
            <w:instrText xml:space="preserve"> HYPERLINK \l "_Toc5984502" </w:instrText>
          </w:r>
          <w:r>
            <w:fldChar w:fldCharType="separate"/>
          </w:r>
          <w:r>
            <w:rPr>
              <w:rStyle w:val="24"/>
              <w:rFonts w:ascii="微软雅黑" w:hAnsi="微软雅黑" w:eastAsia="微软雅黑" w:cs="宋体"/>
              <w:b/>
              <w:kern w:val="0"/>
            </w:rPr>
            <w:t xml:space="preserve">3 </w:t>
          </w:r>
          <w:r>
            <w:rPr>
              <w:rStyle w:val="24"/>
              <w:rFonts w:hint="eastAsia" w:ascii="微软雅黑" w:hAnsi="微软雅黑" w:eastAsia="微软雅黑" w:cs="宋体"/>
              <w:b/>
              <w:kern w:val="0"/>
            </w:rPr>
            <w:t>征求意见稿公示情况</w:t>
          </w:r>
          <w:r>
            <w:tab/>
          </w:r>
          <w:r>
            <w:fldChar w:fldCharType="begin"/>
          </w:r>
          <w:r>
            <w:instrText xml:space="preserve"> PAGEREF _Toc5984502 \h </w:instrText>
          </w:r>
          <w:r>
            <w:fldChar w:fldCharType="separate"/>
          </w:r>
          <w:r>
            <w:t>4</w:t>
          </w:r>
          <w:r>
            <w:fldChar w:fldCharType="end"/>
          </w:r>
          <w:r>
            <w:fldChar w:fldCharType="end"/>
          </w:r>
        </w:p>
        <w:p>
          <w:pPr>
            <w:pStyle w:val="19"/>
            <w:rPr>
              <w:rFonts w:asciiTheme="minorHAnsi" w:hAnsiTheme="minorHAnsi" w:eastAsiaTheme="minorEastAsia"/>
              <w:smallCaps w:val="0"/>
              <w:sz w:val="21"/>
              <w:szCs w:val="22"/>
            </w:rPr>
          </w:pPr>
          <w:r>
            <w:fldChar w:fldCharType="begin"/>
          </w:r>
          <w:r>
            <w:instrText xml:space="preserve"> HYPERLINK \l "_Toc5984503" </w:instrText>
          </w:r>
          <w:r>
            <w:fldChar w:fldCharType="separate"/>
          </w:r>
          <w:r>
            <w:rPr>
              <w:rStyle w:val="24"/>
              <w:rFonts w:ascii="微软雅黑" w:hAnsi="微软雅黑" w:eastAsia="微软雅黑" w:cs="Times New Roman"/>
              <w:b/>
            </w:rPr>
            <w:t xml:space="preserve">3.1 </w:t>
          </w:r>
          <w:r>
            <w:rPr>
              <w:rStyle w:val="24"/>
              <w:rFonts w:hint="eastAsia" w:ascii="微软雅黑" w:hAnsi="微软雅黑" w:eastAsia="微软雅黑" w:cs="Times New Roman"/>
              <w:b/>
            </w:rPr>
            <w:t>公示内容及时限</w:t>
          </w:r>
          <w:r>
            <w:tab/>
          </w:r>
          <w:r>
            <w:fldChar w:fldCharType="begin"/>
          </w:r>
          <w:r>
            <w:instrText xml:space="preserve"> PAGEREF _Toc5984503 \h </w:instrText>
          </w:r>
          <w:r>
            <w:fldChar w:fldCharType="separate"/>
          </w:r>
          <w:r>
            <w:t>4</w:t>
          </w:r>
          <w:r>
            <w:fldChar w:fldCharType="end"/>
          </w:r>
          <w:r>
            <w:fldChar w:fldCharType="end"/>
          </w:r>
        </w:p>
        <w:p>
          <w:pPr>
            <w:pStyle w:val="19"/>
            <w:rPr>
              <w:rFonts w:asciiTheme="minorHAnsi" w:hAnsiTheme="minorHAnsi" w:eastAsiaTheme="minorEastAsia"/>
              <w:smallCaps w:val="0"/>
              <w:sz w:val="21"/>
              <w:szCs w:val="22"/>
            </w:rPr>
          </w:pPr>
          <w:r>
            <w:fldChar w:fldCharType="begin"/>
          </w:r>
          <w:r>
            <w:instrText xml:space="preserve"> HYPERLINK \l "_Toc5984505" </w:instrText>
          </w:r>
          <w:r>
            <w:fldChar w:fldCharType="separate"/>
          </w:r>
          <w:r>
            <w:rPr>
              <w:rStyle w:val="24"/>
              <w:rFonts w:ascii="微软雅黑" w:hAnsi="微软雅黑" w:eastAsia="微软雅黑" w:cs="Times New Roman"/>
              <w:b/>
            </w:rPr>
            <w:t xml:space="preserve">3.2 </w:t>
          </w:r>
          <w:r>
            <w:rPr>
              <w:rStyle w:val="24"/>
              <w:rFonts w:hint="eastAsia" w:ascii="微软雅黑" w:hAnsi="微软雅黑" w:eastAsia="微软雅黑" w:cs="Times New Roman"/>
              <w:b/>
            </w:rPr>
            <w:t>公示方式</w:t>
          </w:r>
          <w:r>
            <w:tab/>
          </w:r>
          <w:r>
            <w:fldChar w:fldCharType="begin"/>
          </w:r>
          <w:r>
            <w:instrText xml:space="preserve"> PAGEREF _Toc5984505 \h </w:instrText>
          </w:r>
          <w:r>
            <w:fldChar w:fldCharType="separate"/>
          </w:r>
          <w:r>
            <w:t>5</w:t>
          </w:r>
          <w:r>
            <w:fldChar w:fldCharType="end"/>
          </w:r>
          <w:r>
            <w:fldChar w:fldCharType="end"/>
          </w:r>
        </w:p>
        <w:p>
          <w:pPr>
            <w:pStyle w:val="19"/>
            <w:rPr>
              <w:rFonts w:asciiTheme="minorHAnsi" w:hAnsiTheme="minorHAnsi" w:eastAsiaTheme="minorEastAsia"/>
              <w:smallCaps w:val="0"/>
              <w:sz w:val="21"/>
              <w:szCs w:val="22"/>
            </w:rPr>
          </w:pPr>
          <w:r>
            <w:fldChar w:fldCharType="begin"/>
          </w:r>
          <w:r>
            <w:instrText xml:space="preserve"> HYPERLINK \l "_Toc5984509" </w:instrText>
          </w:r>
          <w:r>
            <w:fldChar w:fldCharType="separate"/>
          </w:r>
          <w:r>
            <w:rPr>
              <w:rStyle w:val="24"/>
              <w:rFonts w:ascii="微软雅黑" w:hAnsi="微软雅黑" w:eastAsia="微软雅黑" w:cs="Times New Roman"/>
              <w:b/>
            </w:rPr>
            <w:t>3.3</w:t>
          </w:r>
          <w:r>
            <w:rPr>
              <w:rStyle w:val="24"/>
              <w:rFonts w:hint="eastAsia" w:ascii="微软雅黑" w:hAnsi="微软雅黑" w:eastAsia="微软雅黑" w:cs="Times New Roman"/>
              <w:b/>
            </w:rPr>
            <w:t>查阅情况</w:t>
          </w:r>
          <w:r>
            <w:tab/>
          </w:r>
          <w:r>
            <w:fldChar w:fldCharType="begin"/>
          </w:r>
          <w:r>
            <w:instrText xml:space="preserve"> PAGEREF _Toc5984509 \h </w:instrText>
          </w:r>
          <w:r>
            <w:fldChar w:fldCharType="separate"/>
          </w:r>
          <w:r>
            <w:t>10</w:t>
          </w:r>
          <w:r>
            <w:fldChar w:fldCharType="end"/>
          </w:r>
          <w:r>
            <w:fldChar w:fldCharType="end"/>
          </w:r>
        </w:p>
        <w:p>
          <w:pPr>
            <w:pStyle w:val="19"/>
            <w:rPr>
              <w:rFonts w:asciiTheme="minorHAnsi" w:hAnsiTheme="minorHAnsi" w:eastAsiaTheme="minorEastAsia"/>
              <w:smallCaps w:val="0"/>
              <w:sz w:val="21"/>
              <w:szCs w:val="22"/>
            </w:rPr>
          </w:pPr>
          <w:r>
            <w:fldChar w:fldCharType="begin"/>
          </w:r>
          <w:r>
            <w:instrText xml:space="preserve"> HYPERLINK \l "_Toc5984510" </w:instrText>
          </w:r>
          <w:r>
            <w:fldChar w:fldCharType="separate"/>
          </w:r>
          <w:r>
            <w:rPr>
              <w:rStyle w:val="24"/>
              <w:rFonts w:ascii="微软雅黑" w:hAnsi="微软雅黑" w:eastAsia="微软雅黑" w:cs="Times New Roman"/>
              <w:b/>
            </w:rPr>
            <w:t>3.4</w:t>
          </w:r>
          <w:r>
            <w:rPr>
              <w:rStyle w:val="24"/>
              <w:rFonts w:hint="eastAsia" w:ascii="微软雅黑" w:hAnsi="微软雅黑" w:eastAsia="微软雅黑" w:cs="Times New Roman"/>
              <w:b/>
            </w:rPr>
            <w:t>公众提出意见情况</w:t>
          </w:r>
          <w:r>
            <w:tab/>
          </w:r>
          <w:r>
            <w:fldChar w:fldCharType="begin"/>
          </w:r>
          <w:r>
            <w:instrText xml:space="preserve"> PAGEREF _Toc5984510 \h </w:instrText>
          </w:r>
          <w:r>
            <w:fldChar w:fldCharType="separate"/>
          </w:r>
          <w:r>
            <w:t>13</w:t>
          </w:r>
          <w:r>
            <w:fldChar w:fldCharType="end"/>
          </w:r>
          <w:r>
            <w:fldChar w:fldCharType="end"/>
          </w:r>
        </w:p>
        <w:p>
          <w:pPr>
            <w:pStyle w:val="16"/>
            <w:tabs>
              <w:tab w:val="right" w:leader="dot" w:pos="8296"/>
            </w:tabs>
            <w:spacing w:line="240" w:lineRule="auto"/>
            <w:rPr>
              <w:rFonts w:asciiTheme="minorHAnsi" w:hAnsiTheme="minorHAnsi" w:eastAsiaTheme="minorEastAsia"/>
              <w:bCs w:val="0"/>
              <w:caps w:val="0"/>
              <w:sz w:val="21"/>
              <w:szCs w:val="22"/>
            </w:rPr>
          </w:pPr>
          <w:r>
            <w:fldChar w:fldCharType="begin"/>
          </w:r>
          <w:r>
            <w:instrText xml:space="preserve"> HYPERLINK \l "_Toc5984511" </w:instrText>
          </w:r>
          <w:r>
            <w:fldChar w:fldCharType="separate"/>
          </w:r>
          <w:r>
            <w:rPr>
              <w:rStyle w:val="24"/>
              <w:rFonts w:ascii="微软雅黑" w:hAnsi="微软雅黑" w:eastAsia="微软雅黑" w:cs="宋体"/>
              <w:b/>
              <w:kern w:val="0"/>
            </w:rPr>
            <w:t xml:space="preserve">4 </w:t>
          </w:r>
          <w:r>
            <w:rPr>
              <w:rStyle w:val="24"/>
              <w:rFonts w:hint="eastAsia" w:ascii="微软雅黑" w:hAnsi="微软雅黑" w:eastAsia="微软雅黑" w:cs="宋体"/>
              <w:b/>
              <w:kern w:val="0"/>
            </w:rPr>
            <w:t>其他公众参与情况</w:t>
          </w:r>
          <w:r>
            <w:tab/>
          </w:r>
          <w:r>
            <w:fldChar w:fldCharType="begin"/>
          </w:r>
          <w:r>
            <w:instrText xml:space="preserve"> PAGEREF _Toc5984511 \h </w:instrText>
          </w:r>
          <w:r>
            <w:fldChar w:fldCharType="separate"/>
          </w:r>
          <w:r>
            <w:t>13</w:t>
          </w:r>
          <w:r>
            <w:fldChar w:fldCharType="end"/>
          </w:r>
          <w:r>
            <w:fldChar w:fldCharType="end"/>
          </w:r>
        </w:p>
        <w:p>
          <w:pPr>
            <w:pStyle w:val="16"/>
            <w:tabs>
              <w:tab w:val="right" w:leader="dot" w:pos="8296"/>
            </w:tabs>
            <w:spacing w:line="240" w:lineRule="auto"/>
            <w:rPr>
              <w:rFonts w:asciiTheme="minorHAnsi" w:hAnsiTheme="minorHAnsi" w:eastAsiaTheme="minorEastAsia"/>
              <w:bCs w:val="0"/>
              <w:caps w:val="0"/>
              <w:sz w:val="21"/>
              <w:szCs w:val="22"/>
            </w:rPr>
          </w:pPr>
          <w:r>
            <w:fldChar w:fldCharType="begin"/>
          </w:r>
          <w:r>
            <w:instrText xml:space="preserve"> HYPERLINK \l "_Toc5984512" </w:instrText>
          </w:r>
          <w:r>
            <w:fldChar w:fldCharType="separate"/>
          </w:r>
          <w:r>
            <w:rPr>
              <w:rStyle w:val="24"/>
              <w:rFonts w:ascii="微软雅黑" w:hAnsi="微软雅黑" w:eastAsia="微软雅黑" w:cs="宋体"/>
              <w:b/>
              <w:kern w:val="0"/>
            </w:rPr>
            <w:t xml:space="preserve">5 </w:t>
          </w:r>
          <w:r>
            <w:rPr>
              <w:rStyle w:val="24"/>
              <w:rFonts w:hint="eastAsia" w:ascii="微软雅黑" w:hAnsi="微软雅黑" w:eastAsia="微软雅黑" w:cs="宋体"/>
              <w:b/>
              <w:kern w:val="0"/>
            </w:rPr>
            <w:t>公众意见处理情况</w:t>
          </w:r>
          <w:r>
            <w:tab/>
          </w:r>
          <w:r>
            <w:fldChar w:fldCharType="begin"/>
          </w:r>
          <w:r>
            <w:instrText xml:space="preserve"> PAGEREF _Toc5984512 \h </w:instrText>
          </w:r>
          <w:r>
            <w:fldChar w:fldCharType="separate"/>
          </w:r>
          <w:r>
            <w:t>13</w:t>
          </w:r>
          <w:r>
            <w:fldChar w:fldCharType="end"/>
          </w:r>
          <w:r>
            <w:fldChar w:fldCharType="end"/>
          </w:r>
        </w:p>
        <w:p>
          <w:pPr>
            <w:rPr>
              <w:rFonts w:ascii="宋体" w:hAnsi="宋体" w:eastAsia="宋体"/>
              <w:sz w:val="24"/>
              <w:szCs w:val="24"/>
            </w:rPr>
          </w:pPr>
          <w:r>
            <w:rPr>
              <w:rFonts w:ascii="Times New Roman" w:hAnsi="Times New Roman" w:eastAsia="宋体" w:cs="Times New Roman"/>
              <w:bCs/>
              <w:caps/>
              <w:sz w:val="24"/>
              <w:szCs w:val="24"/>
            </w:rPr>
            <w:fldChar w:fldCharType="end"/>
          </w:r>
        </w:p>
      </w:sdtContent>
    </w:sdt>
    <w:p>
      <w:pPr>
        <w:widowControl/>
        <w:shd w:val="clear" w:color="auto" w:fill="FFFFFF"/>
        <w:spacing w:line="540" w:lineRule="atLeast"/>
        <w:jc w:val="center"/>
        <w:rPr>
          <w:rFonts w:ascii="宋体" w:hAnsi="宋体" w:eastAsia="宋体" w:cs="宋体"/>
          <w:b/>
          <w:bCs/>
          <w:color w:val="000000"/>
          <w:kern w:val="0"/>
          <w:sz w:val="24"/>
          <w:szCs w:val="24"/>
        </w:rPr>
      </w:pPr>
    </w:p>
    <w:p>
      <w:pPr>
        <w:widowControl/>
        <w:shd w:val="clear" w:color="auto" w:fill="FFFFFF"/>
        <w:spacing w:line="540" w:lineRule="atLeast"/>
        <w:jc w:val="center"/>
        <w:rPr>
          <w:rFonts w:ascii="微软雅黑" w:hAnsi="微软雅黑" w:eastAsia="微软雅黑" w:cs="宋体"/>
          <w:b/>
          <w:bCs/>
          <w:color w:val="000000"/>
          <w:kern w:val="0"/>
          <w:sz w:val="24"/>
          <w:szCs w:val="24"/>
        </w:rPr>
      </w:pPr>
    </w:p>
    <w:p>
      <w:pPr>
        <w:widowControl/>
        <w:shd w:val="clear" w:color="auto" w:fill="FFFFFF"/>
        <w:spacing w:line="540" w:lineRule="atLeast"/>
        <w:jc w:val="center"/>
        <w:rPr>
          <w:rFonts w:ascii="微软雅黑" w:hAnsi="微软雅黑" w:eastAsia="微软雅黑" w:cs="宋体"/>
          <w:b/>
          <w:bCs/>
          <w:color w:val="000000"/>
          <w:kern w:val="0"/>
          <w:sz w:val="24"/>
          <w:szCs w:val="24"/>
        </w:rPr>
        <w:sectPr>
          <w:pgSz w:w="11906" w:h="16838"/>
          <w:pgMar w:top="1440" w:right="1800" w:bottom="1440" w:left="1800" w:header="851" w:footer="992" w:gutter="0"/>
          <w:cols w:space="425" w:num="1"/>
          <w:docGrid w:type="lines" w:linePitch="312" w:charSpace="0"/>
        </w:sectPr>
      </w:pPr>
    </w:p>
    <w:p>
      <w:pPr>
        <w:widowControl/>
        <w:shd w:val="clear" w:color="auto" w:fill="FFFFFF"/>
        <w:spacing w:line="540" w:lineRule="atLeast"/>
        <w:jc w:val="center"/>
        <w:rPr>
          <w:rFonts w:ascii="微软雅黑" w:hAnsi="微软雅黑" w:eastAsia="微软雅黑" w:cs="宋体"/>
          <w:color w:val="000000"/>
          <w:kern w:val="0"/>
          <w:sz w:val="32"/>
          <w:szCs w:val="24"/>
        </w:rPr>
      </w:pPr>
      <w:r>
        <w:rPr>
          <w:rFonts w:hint="eastAsia" w:ascii="微软雅黑" w:hAnsi="微软雅黑" w:eastAsia="微软雅黑" w:cs="宋体"/>
          <w:b/>
          <w:bCs/>
          <w:color w:val="000000"/>
          <w:kern w:val="0"/>
          <w:sz w:val="32"/>
          <w:szCs w:val="24"/>
        </w:rPr>
        <w:t>山西安昆新能源有限公司369万吨/年炭化室高度6.78米捣固焦化项目环境影响评价公众参与说明</w:t>
      </w:r>
    </w:p>
    <w:p>
      <w:pPr>
        <w:widowControl/>
        <w:shd w:val="clear" w:color="auto" w:fill="FFFFFF"/>
        <w:spacing w:line="540" w:lineRule="atLeast"/>
        <w:ind w:firstLine="425" w:firstLineChars="177"/>
        <w:jc w:val="left"/>
        <w:outlineLvl w:val="0"/>
        <w:rPr>
          <w:rFonts w:ascii="微软雅黑" w:hAnsi="微软雅黑" w:eastAsia="微软雅黑" w:cs="宋体"/>
          <w:color w:val="000000"/>
          <w:kern w:val="0"/>
          <w:sz w:val="24"/>
          <w:szCs w:val="24"/>
        </w:rPr>
      </w:pPr>
      <w:bookmarkStart w:id="0" w:name="_Toc5984497"/>
      <w:r>
        <w:rPr>
          <w:rFonts w:hint="eastAsia" w:ascii="微软雅黑" w:hAnsi="微软雅黑" w:eastAsia="微软雅黑" w:cs="宋体"/>
          <w:b/>
          <w:bCs/>
          <w:color w:val="000000"/>
          <w:kern w:val="0"/>
          <w:sz w:val="24"/>
          <w:szCs w:val="24"/>
        </w:rPr>
        <w:t>1 概述</w:t>
      </w:r>
      <w:bookmarkEnd w:id="0"/>
      <w:r>
        <w:rPr>
          <w:rFonts w:hint="eastAsia" w:ascii="微软雅黑" w:hAnsi="微软雅黑" w:eastAsia="微软雅黑" w:cs="宋体"/>
          <w:b/>
          <w:bCs/>
          <w:color w:val="000000"/>
          <w:kern w:val="0"/>
          <w:sz w:val="24"/>
          <w:szCs w:val="24"/>
        </w:rPr>
        <w:t xml:space="preserve"> </w:t>
      </w:r>
    </w:p>
    <w:p>
      <w:pPr>
        <w:spacing w:line="46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建设单位组织的建设项目环境影响评价公众参与整体情况概述。</w:t>
      </w:r>
    </w:p>
    <w:p>
      <w:pPr>
        <w:spacing w:line="46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公众参与是环境影响评价的重要内容，是项目建设方同公众之间的一种双向交流，可提高项目的环境合理性和社会可接受性，从而提高环境影响评价的有效性。根据《环境影响评价法》、《建设项目环境保护管理条例》及《建设项目环境保护分类管理名录》的有关规定，本工程需要编制环境影响报告书。根据《</w:t>
      </w:r>
      <w:r>
        <w:rPr>
          <w:rFonts w:hint="eastAsia" w:ascii="Times New Roman" w:hAnsi="Times New Roman" w:eastAsia="宋体" w:cs="Times New Roman"/>
          <w:sz w:val="24"/>
        </w:rPr>
        <w:t>环境影响评价公众参与办法</w:t>
      </w:r>
      <w:r>
        <w:rPr>
          <w:rFonts w:ascii="Times New Roman" w:hAnsi="Times New Roman" w:eastAsia="宋体" w:cs="Times New Roman"/>
          <w:sz w:val="24"/>
        </w:rPr>
        <w:t>》</w:t>
      </w:r>
      <w:r>
        <w:rPr>
          <w:rFonts w:hint="eastAsia" w:ascii="Times New Roman" w:hAnsi="Times New Roman" w:eastAsia="宋体" w:cs="Times New Roman"/>
          <w:sz w:val="24"/>
        </w:rPr>
        <w:t>（2018年7月 生态环境部令第4号）的规定</w:t>
      </w:r>
      <w:r>
        <w:rPr>
          <w:rFonts w:ascii="Times New Roman" w:hAnsi="Times New Roman" w:eastAsia="宋体" w:cs="Times New Roman"/>
          <w:sz w:val="24"/>
        </w:rPr>
        <w:t>，</w:t>
      </w:r>
      <w:r>
        <w:rPr>
          <w:rFonts w:hint="eastAsia" w:ascii="Times New Roman" w:hAnsi="Times New Roman" w:eastAsia="宋体" w:cs="Times New Roman"/>
          <w:sz w:val="24"/>
        </w:rPr>
        <w:t>依法</w:t>
      </w:r>
      <w:r>
        <w:rPr>
          <w:rFonts w:ascii="Times New Roman" w:hAnsi="Times New Roman" w:eastAsia="宋体" w:cs="Times New Roman"/>
          <w:sz w:val="24"/>
        </w:rPr>
        <w:t>编制环境影响报告书的</w:t>
      </w:r>
      <w:r>
        <w:rPr>
          <w:rFonts w:hint="eastAsia" w:ascii="Times New Roman" w:hAnsi="Times New Roman" w:eastAsia="宋体" w:cs="Times New Roman"/>
          <w:sz w:val="24"/>
        </w:rPr>
        <w:t>建设项目，应开展环境影响评价公众参与，</w:t>
      </w:r>
      <w:r>
        <w:rPr>
          <w:rFonts w:ascii="Times New Roman" w:hAnsi="Times New Roman" w:eastAsia="宋体" w:cs="Times New Roman"/>
          <w:sz w:val="24"/>
        </w:rPr>
        <w:t>向公众公开环境影响评价的信息，并采纳公众意见和建议</w:t>
      </w:r>
      <w:r>
        <w:rPr>
          <w:rFonts w:hint="eastAsia" w:ascii="Times New Roman" w:hAnsi="Times New Roman" w:eastAsia="宋体" w:cs="Times New Roman"/>
          <w:sz w:val="24"/>
        </w:rPr>
        <w:t>。</w:t>
      </w:r>
    </w:p>
    <w:p>
      <w:pPr>
        <w:spacing w:line="46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次“山西安昆新能源有限公司369万吨/年炭化室高度6.78米捣固焦化项目环境影响评价公众参与”的目的在于加强建设单位同当地公众的联系与沟通，让工程所在地周围群众对建设项目类型、地点、工程规模、污染物排放及工程拟采取的环保措施有所了解，在此基础上充分表达自己的意见和建议，提出相应的意见和建议，落实到具体的环评工作中，确保工程建设中采取的环保措施可行、到位，并且可以最大程度的避免或减轻对当地居民及其周围环境的长远利益受到影响，为项目的下一步实施提供决策依据，使环评制定的环保措施更具合理性、实用性和可操作性。</w:t>
      </w:r>
    </w:p>
    <w:p>
      <w:pPr>
        <w:spacing w:line="46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山西安昆新能源有限公司于2020年5月10日委托山西晋环科源环境资源科技有限公司对开展环境影响评价工作。2020年5月14日在阳光焦化集团官网（网址：</w:t>
      </w:r>
      <w:r>
        <w:rPr>
          <w:rFonts w:ascii="Times New Roman" w:hAnsi="Times New Roman" w:eastAsia="宋体" w:cs="Times New Roman"/>
          <w:sz w:val="24"/>
        </w:rPr>
        <w:t>http://www.sxygjh.com/information/environmentalinfo/590.html</w:t>
      </w:r>
      <w:r>
        <w:rPr>
          <w:rFonts w:hint="eastAsia" w:ascii="Times New Roman" w:hAnsi="Times New Roman" w:eastAsia="宋体" w:cs="Times New Roman"/>
          <w:sz w:val="24"/>
        </w:rPr>
        <w:t>）进行第一次网上公示，以便公众能了解本项目的内容及项目进度。</w:t>
      </w:r>
    </w:p>
    <w:p>
      <w:pPr>
        <w:spacing w:line="460" w:lineRule="exact"/>
        <w:ind w:firstLine="480" w:firstLineChars="200"/>
        <w:rPr>
          <w:rFonts w:ascii="微软雅黑" w:hAnsi="微软雅黑" w:eastAsia="微软雅黑" w:cs="Times New Roman"/>
          <w:sz w:val="24"/>
        </w:rPr>
      </w:pPr>
      <w:r>
        <w:rPr>
          <w:rFonts w:hint="eastAsia" w:ascii="Times New Roman" w:hAnsi="Times New Roman" w:eastAsia="宋体" w:cs="Times New Roman"/>
          <w:sz w:val="24"/>
        </w:rPr>
        <w:t>山西安昆新能源有限公司369万吨/年炭化室高度6.78米捣固焦化项目环境影响报告书征求意见稿形成后，山西安昆新能源有限公司在阳光焦化集团官网（</w:t>
      </w:r>
      <w:r>
        <w:rPr>
          <w:rFonts w:ascii="Times New Roman" w:hAnsi="Times New Roman" w:eastAsia="宋体" w:cs="Times New Roman"/>
          <w:sz w:val="24"/>
        </w:rPr>
        <w:t>http://www.sxygjh.com/information/environmentalinfo/615.html</w:t>
      </w:r>
      <w:r>
        <w:rPr>
          <w:rFonts w:hint="eastAsia" w:ascii="Times New Roman" w:hAnsi="Times New Roman" w:eastAsia="宋体" w:cs="Times New Roman"/>
          <w:sz w:val="24"/>
        </w:rPr>
        <w:t>）、河津风采报及项目厂址周边的何家庄村、天城堡村、任家庄村、龙门村、康家庄村、任家窑村、沙樊头村、侯家庄村、张家庄村、河津三中、河津市第三初中和太华小学共计12个村庄张贴本项目的第二次公示文稿，公示内容与网站、报纸的公示内容一致，以便公众进一步了解本项目的内容及项目进度，公示日期为2020年6月17日至2020年7月1日。</w:t>
      </w:r>
    </w:p>
    <w:p>
      <w:pPr>
        <w:spacing w:line="46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在项目两次公众参与过程中，山西安昆新能源有限公司未收到公众对本项目的提出的意见和建议。</w:t>
      </w:r>
    </w:p>
    <w:p>
      <w:pPr>
        <w:widowControl/>
        <w:shd w:val="clear" w:color="auto" w:fill="FFFFFF"/>
        <w:spacing w:line="540" w:lineRule="atLeast"/>
        <w:ind w:firstLine="425" w:firstLineChars="177"/>
        <w:jc w:val="left"/>
        <w:outlineLvl w:val="0"/>
        <w:rPr>
          <w:rFonts w:ascii="微软雅黑" w:hAnsi="微软雅黑" w:eastAsia="微软雅黑" w:cs="宋体"/>
          <w:b/>
          <w:bCs/>
          <w:color w:val="000000"/>
          <w:kern w:val="0"/>
          <w:sz w:val="24"/>
          <w:szCs w:val="24"/>
        </w:rPr>
      </w:pPr>
      <w:bookmarkStart w:id="1" w:name="_Toc5984498"/>
      <w:r>
        <w:rPr>
          <w:rFonts w:hint="eastAsia" w:ascii="微软雅黑" w:hAnsi="微软雅黑" w:eastAsia="微软雅黑" w:cs="宋体"/>
          <w:b/>
          <w:bCs/>
          <w:color w:val="000000"/>
          <w:kern w:val="0"/>
          <w:sz w:val="24"/>
          <w:szCs w:val="24"/>
        </w:rPr>
        <w:t>2 首次环境影响评价信息公开情况</w:t>
      </w:r>
      <w:bookmarkEnd w:id="1"/>
      <w:r>
        <w:rPr>
          <w:rFonts w:hint="eastAsia" w:ascii="微软雅黑" w:hAnsi="微软雅黑" w:eastAsia="微软雅黑" w:cs="宋体"/>
          <w:b/>
          <w:bCs/>
          <w:color w:val="000000"/>
          <w:kern w:val="0"/>
          <w:sz w:val="24"/>
          <w:szCs w:val="24"/>
        </w:rPr>
        <w:t xml:space="preserve"> </w:t>
      </w:r>
    </w:p>
    <w:p>
      <w:pPr>
        <w:spacing w:line="460" w:lineRule="exact"/>
        <w:ind w:firstLine="480" w:firstLineChars="200"/>
        <w:outlineLvl w:val="1"/>
        <w:rPr>
          <w:rFonts w:ascii="Times New Roman" w:hAnsi="Times New Roman" w:eastAsia="宋体" w:cs="Times New Roman"/>
          <w:sz w:val="24"/>
        </w:rPr>
      </w:pPr>
      <w:bookmarkStart w:id="2" w:name="_Toc5984499"/>
      <w:r>
        <w:rPr>
          <w:rFonts w:hint="eastAsia" w:ascii="微软雅黑" w:hAnsi="微软雅黑" w:eastAsia="微软雅黑" w:cs="Times New Roman"/>
          <w:b/>
          <w:sz w:val="24"/>
        </w:rPr>
        <w:t>2.1 公开内容及日期</w:t>
      </w:r>
      <w:bookmarkEnd w:id="2"/>
      <w:r>
        <w:rPr>
          <w:rFonts w:hint="eastAsia" w:ascii="Times New Roman" w:hAnsi="Times New Roman" w:eastAsia="宋体" w:cs="Times New Roman"/>
          <w:sz w:val="24"/>
        </w:rPr>
        <w:t xml:space="preserve"> </w:t>
      </w:r>
    </w:p>
    <w:p>
      <w:pPr>
        <w:spacing w:line="460" w:lineRule="exact"/>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项目环境影响评价首次信息公开的主要内容如下：</w:t>
      </w:r>
    </w:p>
    <w:p>
      <w:pPr>
        <w:spacing w:line="460" w:lineRule="exact"/>
        <w:ind w:left="-424" w:leftChars="-202" w:firstLine="480" w:firstLineChars="200"/>
        <w:outlineLvl w:val="0"/>
        <w:rPr>
          <w:rFonts w:ascii="Times New Roman" w:hAnsi="Times New Roman" w:eastAsia="黑体" w:cs="Times New Roman"/>
          <w:sz w:val="24"/>
          <w:szCs w:val="24"/>
        </w:rPr>
      </w:pPr>
      <w:r>
        <w:rPr>
          <w:rFonts w:ascii="Times New Roman" w:hAnsi="Times New Roman" w:eastAsia="黑体" w:cs="Times New Roman"/>
          <w:sz w:val="24"/>
          <w:szCs w:val="24"/>
        </w:rPr>
        <w:t>一、建设项目的名称及概要</w:t>
      </w:r>
    </w:p>
    <w:p>
      <w:pPr>
        <w:spacing w:line="46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1、项目名称：</w:t>
      </w:r>
      <w:r>
        <w:rPr>
          <w:rFonts w:hint="eastAsia" w:ascii="Times New Roman" w:hAnsi="Times New Roman" w:eastAsia="宋体" w:cs="Times New Roman"/>
          <w:sz w:val="24"/>
        </w:rPr>
        <w:t>山西安昆新能源有限公司369万吨/年炭化室高度6.78米捣固项目</w:t>
      </w:r>
    </w:p>
    <w:p>
      <w:pPr>
        <w:spacing w:line="46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2、项目概要</w:t>
      </w:r>
    </w:p>
    <w:p>
      <w:pPr>
        <w:spacing w:line="46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建设单位：</w:t>
      </w:r>
      <w:r>
        <w:rPr>
          <w:rFonts w:hint="eastAsia" w:ascii="Times New Roman" w:hAnsi="Times New Roman" w:eastAsia="宋体" w:cs="Times New Roman"/>
          <w:sz w:val="24"/>
        </w:rPr>
        <w:t>山西安昆新能源有限公司</w:t>
      </w:r>
    </w:p>
    <w:p>
      <w:pPr>
        <w:spacing w:line="460" w:lineRule="exact"/>
        <w:ind w:firstLine="720" w:firstLineChars="300"/>
        <w:rPr>
          <w:rFonts w:hint="eastAsia" w:ascii="Times New Roman" w:hAnsi="Times New Roman" w:eastAsia="宋体" w:cs="Times New Roman"/>
          <w:sz w:val="24"/>
          <w:lang w:val="en-US" w:eastAsia="zh-CN"/>
        </w:rPr>
      </w:pPr>
      <w:r>
        <w:rPr>
          <w:rFonts w:ascii="Times New Roman" w:hAnsi="Times New Roman" w:eastAsia="宋体" w:cs="Times New Roman"/>
          <w:sz w:val="24"/>
        </w:rPr>
        <w:t>建设地点：</w:t>
      </w:r>
      <w:r>
        <w:rPr>
          <w:rFonts w:hint="eastAsia" w:ascii="Times New Roman" w:hAnsi="Times New Roman" w:eastAsia="宋体" w:cs="Times New Roman"/>
          <w:sz w:val="24"/>
        </w:rPr>
        <w:t>山西省河津经济</w:t>
      </w:r>
      <w:r>
        <w:rPr>
          <w:rFonts w:hint="eastAsia" w:ascii="Times New Roman" w:hAnsi="Times New Roman" w:eastAsia="宋体" w:cs="Times New Roman"/>
          <w:sz w:val="24"/>
          <w:lang w:val="en-US" w:eastAsia="zh-CN"/>
        </w:rPr>
        <w:t>技术</w:t>
      </w:r>
      <w:r>
        <w:rPr>
          <w:rFonts w:hint="eastAsia" w:ascii="Times New Roman" w:hAnsi="Times New Roman" w:eastAsia="宋体" w:cs="Times New Roman"/>
          <w:sz w:val="24"/>
        </w:rPr>
        <w:t>开发区</w:t>
      </w:r>
      <w:r>
        <w:rPr>
          <w:rFonts w:hint="eastAsia" w:ascii="Times New Roman" w:hAnsi="Times New Roman" w:eastAsia="宋体" w:cs="Times New Roman"/>
          <w:sz w:val="24"/>
          <w:lang w:val="en-US" w:eastAsia="zh-CN"/>
        </w:rPr>
        <w:t>西区</w:t>
      </w:r>
    </w:p>
    <w:p>
      <w:pPr>
        <w:spacing w:line="46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建设规模：</w:t>
      </w:r>
      <w:r>
        <w:rPr>
          <w:rFonts w:hint="eastAsia" w:ascii="Times New Roman" w:hAnsi="Times New Roman" w:eastAsia="宋体" w:cs="Times New Roman"/>
          <w:sz w:val="24"/>
        </w:rPr>
        <w:t>建设369万吨/年炭化室高度6.78米捣固项目。主要建设炭化室高度6.78米4</w:t>
      </w:r>
      <w:r>
        <w:rPr>
          <w:rFonts w:hint="eastAsia" w:ascii="Times New Roman" w:hAnsi="Times New Roman" w:eastAsia="宋体" w:cs="Times New Roman"/>
          <w:sz w:val="24"/>
        </w:rPr>
        <w:sym w:font="Wingdings 2" w:char="F0CD"/>
      </w:r>
      <w:r>
        <w:rPr>
          <w:rFonts w:hint="eastAsia" w:ascii="Times New Roman" w:hAnsi="Times New Roman" w:eastAsia="宋体" w:cs="Times New Roman"/>
          <w:sz w:val="24"/>
        </w:rPr>
        <w:t>70孔单热式捣固焦炉，配套建设2</w:t>
      </w:r>
      <w:r>
        <w:rPr>
          <w:rFonts w:hint="eastAsia" w:ascii="Times New Roman" w:hAnsi="Times New Roman" w:eastAsia="宋体" w:cs="Times New Roman"/>
          <w:sz w:val="24"/>
        </w:rPr>
        <w:sym w:font="Wingdings 2" w:char="F0CD"/>
      </w:r>
      <w:r>
        <w:rPr>
          <w:rFonts w:hint="eastAsia" w:ascii="Times New Roman" w:hAnsi="Times New Roman" w:eastAsia="宋体" w:cs="Times New Roman"/>
          <w:sz w:val="24"/>
        </w:rPr>
        <w:t>230t/h干法熄焦装置、1套湿法熄焦作为备用、装机容量2</w:t>
      </w:r>
      <w:r>
        <w:rPr>
          <w:rFonts w:hint="eastAsia" w:ascii="Times New Roman" w:hAnsi="Times New Roman" w:eastAsia="宋体" w:cs="Times New Roman"/>
          <w:sz w:val="24"/>
        </w:rPr>
        <w:sym w:font="Wingdings 2" w:char="F0CD"/>
      </w:r>
      <w:r>
        <w:rPr>
          <w:rFonts w:hint="eastAsia" w:ascii="Times New Roman" w:hAnsi="Times New Roman" w:eastAsia="宋体" w:cs="Times New Roman"/>
          <w:sz w:val="24"/>
        </w:rPr>
        <w:t>35MW干熄焦余热发电装置、煤气净化、化产回收等其他设施。项目严格按照国家最新产业政策，节能要求，达到环保特别排放限值标准。焦炉煤气用于LNG联产合成氨项目。</w:t>
      </w:r>
    </w:p>
    <w:p>
      <w:pPr>
        <w:spacing w:line="460" w:lineRule="exact"/>
        <w:ind w:firstLine="720" w:firstLineChars="300"/>
        <w:rPr>
          <w:rFonts w:ascii="Times New Roman" w:hAnsi="Times New Roman" w:eastAsia="宋体" w:cs="Times New Roman"/>
          <w:sz w:val="24"/>
        </w:rPr>
      </w:pPr>
      <w:r>
        <w:rPr>
          <w:rFonts w:hint="eastAsia" w:ascii="Times New Roman" w:hAnsi="Times New Roman" w:eastAsia="宋体" w:cs="Times New Roman"/>
          <w:sz w:val="24"/>
        </w:rPr>
        <w:t>建设内容：主要包括备煤系统、焦处理系统、炼焦车间、煤气净化系统等生产设施及相应的公用辅助设施。</w:t>
      </w:r>
    </w:p>
    <w:p>
      <w:pPr>
        <w:spacing w:line="46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（1）生产设施：①备煤系统：转运站、混合机室、缓冲仓、带式输送机等。②焦处理系统：焦台、筛焦楼、带式输送机通廊及转运站等。③炼焦车间：4</w:t>
      </w:r>
      <w:r>
        <w:rPr>
          <w:rFonts w:hint="eastAsia" w:ascii="Times New Roman" w:hAnsi="Times New Roman" w:eastAsia="宋体" w:cs="Times New Roman"/>
          <w:sz w:val="24"/>
        </w:rPr>
        <w:sym w:font="Wingdings 2" w:char="F0CD"/>
      </w:r>
      <w:r>
        <w:rPr>
          <w:rFonts w:hint="eastAsia" w:ascii="Times New Roman" w:hAnsi="Times New Roman" w:eastAsia="宋体" w:cs="Times New Roman"/>
          <w:sz w:val="24"/>
        </w:rPr>
        <w:t>70孔JNDX3-6.78-19型高6.78m单热式捣固焦炉、一套稳定式湿法熄焦系统、</w:t>
      </w:r>
      <w:r>
        <w:rPr>
          <w:rFonts w:ascii="Times New Roman" w:hAnsi="Times New Roman" w:eastAsia="宋体" w:cs="Times New Roman"/>
          <w:sz w:val="24"/>
        </w:rPr>
        <w:t>2</w:t>
      </w:r>
      <w:r>
        <w:rPr>
          <w:rFonts w:hint="eastAsia" w:ascii="Times New Roman" w:hAnsi="Times New Roman" w:eastAsia="宋体" w:cs="Times New Roman"/>
          <w:sz w:val="24"/>
        </w:rPr>
        <w:sym w:font="Wingdings 2" w:char="F0CD"/>
      </w:r>
      <w:r>
        <w:rPr>
          <w:rFonts w:hint="eastAsia" w:ascii="Times New Roman" w:hAnsi="Times New Roman" w:eastAsia="宋体" w:cs="Times New Roman"/>
          <w:sz w:val="24"/>
        </w:rPr>
        <w:t>230t/h干熄焦装置。④煤气净化系统：煤气冷鼓装置、脱硫装置、硫铵装置、终冷洗苯装置、粗苯蒸馏装置、油库装置等组成。</w:t>
      </w:r>
    </w:p>
    <w:p>
      <w:pPr>
        <w:spacing w:line="46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公用及辅助设施：①水处理设施：循环水系统污水处理站、生产生活污水排水系统、生产净废水系统、雨水排水系统。②除尘设施：机侧除尘地面站、出焦除尘系统、两座干熄焦除尘地面站、筛焦楼除尘系统、焦转运站除尘系统。③脱硫脱硝设施：两套焦炉烟道气脱硫脱硝净化装置。④供电设施：35kV总变电所。⑤其他设施：除盐水站、制冷站、空气压缩站等。</w:t>
      </w:r>
    </w:p>
    <w:p>
      <w:pPr>
        <w:spacing w:line="46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3、总投资：</w:t>
      </w:r>
      <w:r>
        <w:rPr>
          <w:rFonts w:hint="eastAsia" w:ascii="Times New Roman" w:hAnsi="Times New Roman" w:eastAsia="宋体" w:cs="Times New Roman"/>
          <w:sz w:val="24"/>
        </w:rPr>
        <w:t>该项目总投资36亿元。</w:t>
      </w:r>
    </w:p>
    <w:p>
      <w:pPr>
        <w:spacing w:line="460" w:lineRule="exact"/>
        <w:ind w:left="-424" w:leftChars="-202" w:firstLine="960" w:firstLineChars="400"/>
        <w:outlineLvl w:val="0"/>
        <w:rPr>
          <w:rFonts w:ascii="Times New Roman" w:hAnsi="Times New Roman" w:eastAsia="黑体" w:cs="Times New Roman"/>
          <w:sz w:val="24"/>
          <w:szCs w:val="24"/>
        </w:rPr>
      </w:pPr>
      <w:r>
        <w:rPr>
          <w:rFonts w:ascii="Times New Roman" w:hAnsi="Times New Roman" w:eastAsia="黑体" w:cs="Times New Roman"/>
          <w:sz w:val="24"/>
          <w:szCs w:val="24"/>
        </w:rPr>
        <w:t>二、建设项目的建设单位的名称和联系方式</w:t>
      </w:r>
    </w:p>
    <w:p>
      <w:pPr>
        <w:spacing w:line="46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建设单位：</w:t>
      </w:r>
      <w:r>
        <w:rPr>
          <w:rFonts w:hint="eastAsia" w:ascii="Times New Roman" w:hAnsi="Times New Roman" w:eastAsia="宋体" w:cs="Times New Roman"/>
          <w:sz w:val="24"/>
        </w:rPr>
        <w:t>山西安昆新能源有限公司</w:t>
      </w:r>
      <w:r>
        <w:rPr>
          <w:rFonts w:ascii="Times New Roman" w:hAnsi="Times New Roman" w:eastAsia="宋体" w:cs="Times New Roman"/>
          <w:sz w:val="24"/>
        </w:rPr>
        <w:t xml:space="preserve"> </w:t>
      </w:r>
    </w:p>
    <w:p>
      <w:pPr>
        <w:spacing w:line="460" w:lineRule="exact"/>
        <w:ind w:firstLine="480" w:firstLineChars="200"/>
        <w:rPr>
          <w:rFonts w:hint="eastAsia" w:ascii="Times New Roman" w:hAnsi="Times New Roman" w:eastAsia="宋体" w:cs="Times New Roman"/>
          <w:sz w:val="24"/>
          <w:lang w:val="en-US" w:eastAsia="zh-CN"/>
        </w:rPr>
      </w:pPr>
      <w:r>
        <w:rPr>
          <w:rFonts w:ascii="Times New Roman" w:hAnsi="Times New Roman" w:eastAsia="宋体" w:cs="Times New Roman"/>
          <w:sz w:val="24"/>
        </w:rPr>
        <w:t>地址：</w:t>
      </w:r>
      <w:r>
        <w:rPr>
          <w:rFonts w:hint="eastAsia" w:ascii="Times New Roman" w:hAnsi="Times New Roman" w:eastAsia="宋体" w:cs="Times New Roman"/>
          <w:sz w:val="24"/>
        </w:rPr>
        <w:t>山西省河津经济</w:t>
      </w:r>
      <w:r>
        <w:rPr>
          <w:rFonts w:hint="eastAsia" w:ascii="Times New Roman" w:hAnsi="Times New Roman" w:eastAsia="宋体" w:cs="Times New Roman"/>
          <w:sz w:val="24"/>
          <w:lang w:val="en-US" w:eastAsia="zh-CN"/>
        </w:rPr>
        <w:t>技术</w:t>
      </w:r>
      <w:r>
        <w:rPr>
          <w:rFonts w:hint="eastAsia" w:ascii="Times New Roman" w:hAnsi="Times New Roman" w:eastAsia="宋体" w:cs="Times New Roman"/>
          <w:sz w:val="24"/>
        </w:rPr>
        <w:t>开发区</w:t>
      </w:r>
      <w:r>
        <w:rPr>
          <w:rFonts w:hint="eastAsia" w:ascii="Times New Roman" w:hAnsi="Times New Roman" w:eastAsia="宋体" w:cs="Times New Roman"/>
          <w:sz w:val="24"/>
          <w:lang w:val="en-US" w:eastAsia="zh-CN"/>
        </w:rPr>
        <w:t>西区</w:t>
      </w:r>
    </w:p>
    <w:p>
      <w:pPr>
        <w:spacing w:line="46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联系人：</w:t>
      </w:r>
      <w:r>
        <w:rPr>
          <w:rFonts w:hint="eastAsia" w:ascii="Times New Roman" w:hAnsi="Times New Roman" w:eastAsia="宋体" w:cs="Times New Roman"/>
          <w:sz w:val="24"/>
        </w:rPr>
        <w:t>薛芳</w:t>
      </w:r>
    </w:p>
    <w:p>
      <w:pPr>
        <w:spacing w:line="46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联系电话：13835877867</w:t>
      </w:r>
    </w:p>
    <w:p>
      <w:pPr>
        <w:spacing w:line="46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Email：</w:t>
      </w:r>
      <w:r>
        <w:rPr>
          <w:rFonts w:hint="eastAsia" w:ascii="Times New Roman" w:hAnsi="Times New Roman" w:eastAsia="宋体" w:cs="Times New Roman"/>
          <w:sz w:val="24"/>
        </w:rPr>
        <w:t xml:space="preserve"> </w:t>
      </w:r>
      <w:r>
        <w:rPr>
          <w:rFonts w:ascii="Times New Roman" w:hAnsi="Times New Roman" w:eastAsia="宋体" w:cs="Times New Roman"/>
          <w:sz w:val="24"/>
        </w:rPr>
        <w:t>13835877867@163.com</w:t>
      </w:r>
    </w:p>
    <w:p>
      <w:pPr>
        <w:widowControl/>
        <w:spacing w:line="460" w:lineRule="exact"/>
        <w:ind w:left="-424" w:leftChars="-202" w:firstLine="960" w:firstLineChars="400"/>
        <w:outlineLvl w:val="0"/>
        <w:rPr>
          <w:rFonts w:ascii="Times New Roman" w:hAnsi="Times New Roman" w:eastAsia="黑体" w:cs="Times New Roman"/>
          <w:sz w:val="24"/>
          <w:szCs w:val="24"/>
        </w:rPr>
      </w:pPr>
      <w:r>
        <w:rPr>
          <w:rFonts w:ascii="Times New Roman" w:hAnsi="Times New Roman" w:eastAsia="黑体" w:cs="Times New Roman"/>
          <w:sz w:val="24"/>
          <w:szCs w:val="24"/>
        </w:rPr>
        <w:t>三、承担评价工作的环境影响评价机构的名称和联系方式</w:t>
      </w:r>
    </w:p>
    <w:p>
      <w:pPr>
        <w:spacing w:line="460" w:lineRule="exact"/>
        <w:ind w:left="-424" w:leftChars="-202" w:firstLine="960" w:firstLineChars="400"/>
        <w:rPr>
          <w:rFonts w:ascii="Times New Roman" w:hAnsi="Times New Roman" w:eastAsia="宋体" w:cs="Times New Roman"/>
          <w:sz w:val="24"/>
          <w:szCs w:val="24"/>
        </w:rPr>
      </w:pPr>
      <w:r>
        <w:rPr>
          <w:rFonts w:ascii="Times New Roman" w:hAnsi="Times New Roman" w:eastAsia="宋体" w:cs="Times New Roman"/>
          <w:sz w:val="24"/>
          <w:szCs w:val="24"/>
        </w:rPr>
        <w:t>环评单位：</w:t>
      </w:r>
      <w:r>
        <w:rPr>
          <w:rFonts w:hint="eastAsia" w:ascii="Times New Roman" w:hAnsi="Times New Roman" w:eastAsia="宋体" w:cs="Times New Roman"/>
          <w:sz w:val="24"/>
          <w:szCs w:val="24"/>
        </w:rPr>
        <w:t>山西晋环科源环境资源科技有限公司</w:t>
      </w:r>
    </w:p>
    <w:p>
      <w:pPr>
        <w:widowControl/>
        <w:spacing w:line="460" w:lineRule="exact"/>
        <w:ind w:left="-424" w:leftChars="-202" w:firstLine="960" w:firstLineChars="400"/>
        <w:outlineLvl w:val="0"/>
        <w:rPr>
          <w:rFonts w:ascii="Times New Roman" w:hAnsi="Times New Roman" w:eastAsia="黑体" w:cs="Times New Roman"/>
          <w:sz w:val="24"/>
          <w:szCs w:val="24"/>
        </w:rPr>
      </w:pPr>
      <w:r>
        <w:rPr>
          <w:rFonts w:ascii="Times New Roman" w:hAnsi="Times New Roman" w:eastAsia="黑体" w:cs="Times New Roman"/>
          <w:sz w:val="24"/>
          <w:szCs w:val="24"/>
        </w:rPr>
        <w:t>四、环境影响评价的工作程序和主要工作内容</w:t>
      </w:r>
    </w:p>
    <w:p>
      <w:pPr>
        <w:spacing w:line="46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环评工作程序：</w:t>
      </w:r>
      <w:r>
        <w:rPr>
          <w:rFonts w:hint="eastAsia" w:ascii="Times New Roman" w:hAnsi="Times New Roman" w:eastAsia="宋体" w:cs="Times New Roman"/>
          <w:sz w:val="24"/>
        </w:rPr>
        <w:t>环境影响评价单位接受建设单位委托开展前期工作（含资料收集、现场踏看等）→开展环评工作→编制《环境影响报告书》（含反馈公众意见）→《环境影响报告书》专家评审→根据专家意见修改报告书→报环境保护行政部门审批</w:t>
      </w:r>
      <w:r>
        <w:rPr>
          <w:rFonts w:ascii="Times New Roman" w:hAnsi="Times New Roman" w:eastAsia="宋体" w:cs="Times New Roman"/>
          <w:sz w:val="24"/>
        </w:rPr>
        <w:t>。</w:t>
      </w:r>
    </w:p>
    <w:p>
      <w:pPr>
        <w:widowControl/>
        <w:spacing w:line="460" w:lineRule="exact"/>
        <w:ind w:left="-424" w:leftChars="-202" w:firstLine="960" w:firstLineChars="400"/>
        <w:outlineLvl w:val="0"/>
        <w:rPr>
          <w:rFonts w:ascii="Times New Roman" w:hAnsi="Times New Roman" w:eastAsia="黑体" w:cs="Times New Roman"/>
          <w:sz w:val="24"/>
          <w:szCs w:val="24"/>
        </w:rPr>
      </w:pPr>
      <w:r>
        <w:rPr>
          <w:rFonts w:hint="eastAsia" w:ascii="Times New Roman" w:hAnsi="Times New Roman" w:eastAsia="黑体" w:cs="Times New Roman"/>
          <w:sz w:val="24"/>
          <w:szCs w:val="24"/>
        </w:rPr>
        <w:t>五、公众意见表的网络链接</w:t>
      </w:r>
    </w:p>
    <w:p>
      <w:pPr>
        <w:spacing w:line="460" w:lineRule="exact"/>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公众可通过网络下载：</w:t>
      </w:r>
      <w:r>
        <w:rPr>
          <w:rFonts w:ascii="Times New Roman" w:hAnsi="Times New Roman" w:eastAsia="宋体" w:cs="Times New Roman"/>
          <w:sz w:val="24"/>
        </w:rPr>
        <w:t>http://www.sxygjh.com/</w:t>
      </w:r>
    </w:p>
    <w:p>
      <w:pPr>
        <w:widowControl/>
        <w:spacing w:line="460" w:lineRule="exact"/>
        <w:ind w:left="-424" w:leftChars="-202" w:firstLine="960" w:firstLineChars="400"/>
        <w:outlineLvl w:val="0"/>
        <w:rPr>
          <w:rFonts w:ascii="Times New Roman" w:hAnsi="Times New Roman" w:eastAsia="黑体" w:cs="Times New Roman"/>
          <w:sz w:val="24"/>
          <w:szCs w:val="24"/>
        </w:rPr>
      </w:pPr>
      <w:r>
        <w:rPr>
          <w:rFonts w:hint="eastAsia" w:ascii="Times New Roman" w:hAnsi="Times New Roman" w:eastAsia="黑体" w:cs="Times New Roman"/>
          <w:sz w:val="24"/>
          <w:szCs w:val="24"/>
        </w:rPr>
        <w:t>六、公众意见表的方式和途径</w:t>
      </w:r>
    </w:p>
    <w:p>
      <w:pPr>
        <w:spacing w:line="46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在环境影响报告书征求意见稿编制过程中，公众可填写公众意见表后，将公众意见表通过信函、传真、电子邮件、电话等方式将有关意见或建议反映给建设单位、评价单位、当地环保部门，评价单位将会在评价过程中充分重视公众的意见，并且在随后将以召开公众参与座谈会、个别访谈、发放公众参与调查表等多种形式收集有关建议和意见，为评价单位科学评价提供公众依据。</w:t>
      </w:r>
    </w:p>
    <w:p>
      <w:pPr>
        <w:spacing w:line="460" w:lineRule="exact"/>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项目环境影响评价首次信息公开的时期为2020年5月14日。</w:t>
      </w:r>
    </w:p>
    <w:p>
      <w:pPr>
        <w:spacing w:line="46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项目与2020年5月10日委托山西晋环科源环境资源科技有限公司开展环境影响评价工作，确定报告书编制单位后7个工作日内，项目与2020年5月14日在阳光焦化集团官网进行了公开。符合</w:t>
      </w:r>
      <w:r>
        <w:rPr>
          <w:rFonts w:ascii="Times New Roman" w:hAnsi="Times New Roman" w:eastAsia="宋体" w:cs="Times New Roman"/>
          <w:sz w:val="24"/>
        </w:rPr>
        <w:t>《</w:t>
      </w:r>
      <w:r>
        <w:rPr>
          <w:rFonts w:hint="eastAsia" w:ascii="Times New Roman" w:hAnsi="Times New Roman" w:eastAsia="宋体" w:cs="Times New Roman"/>
          <w:sz w:val="24"/>
        </w:rPr>
        <w:t>环境影响评价公众参与办法</w:t>
      </w:r>
      <w:r>
        <w:rPr>
          <w:rFonts w:ascii="Times New Roman" w:hAnsi="Times New Roman" w:eastAsia="宋体" w:cs="Times New Roman"/>
          <w:sz w:val="24"/>
        </w:rPr>
        <w:t>》</w:t>
      </w:r>
      <w:r>
        <w:rPr>
          <w:rFonts w:hint="eastAsia" w:ascii="Times New Roman" w:hAnsi="Times New Roman" w:eastAsia="宋体" w:cs="Times New Roman"/>
          <w:sz w:val="24"/>
        </w:rPr>
        <w:t>（2018年7月 生态环境部令第4号）的规定。</w:t>
      </w:r>
    </w:p>
    <w:p>
      <w:pPr>
        <w:spacing w:line="460" w:lineRule="exact"/>
        <w:ind w:firstLine="480" w:firstLineChars="200"/>
        <w:outlineLvl w:val="1"/>
        <w:rPr>
          <w:rFonts w:ascii="微软雅黑" w:hAnsi="微软雅黑" w:eastAsia="微软雅黑" w:cs="Times New Roman"/>
          <w:b/>
          <w:sz w:val="24"/>
        </w:rPr>
      </w:pPr>
      <w:bookmarkStart w:id="3" w:name="_Toc5984500"/>
      <w:r>
        <w:rPr>
          <w:rFonts w:hint="eastAsia" w:ascii="微软雅黑" w:hAnsi="微软雅黑" w:eastAsia="微软雅黑" w:cs="Times New Roman"/>
          <w:b/>
          <w:sz w:val="24"/>
        </w:rPr>
        <w:t>2.2 公开方式</w:t>
      </w:r>
      <w:bookmarkEnd w:id="3"/>
      <w:r>
        <w:rPr>
          <w:rFonts w:hint="eastAsia" w:ascii="微软雅黑" w:hAnsi="微软雅黑" w:eastAsia="微软雅黑" w:cs="Times New Roman"/>
          <w:b/>
          <w:sz w:val="24"/>
        </w:rPr>
        <w:t xml:space="preserve"> </w:t>
      </w:r>
    </w:p>
    <w:p>
      <w:pPr>
        <w:spacing w:line="440" w:lineRule="exact"/>
        <w:ind w:firstLine="480" w:firstLineChars="200"/>
        <w:outlineLvl w:val="2"/>
        <w:rPr>
          <w:rFonts w:ascii="微软雅黑" w:hAnsi="微软雅黑" w:eastAsia="微软雅黑" w:cs="Times New Roman"/>
          <w:b/>
          <w:sz w:val="24"/>
        </w:rPr>
      </w:pPr>
      <w:bookmarkStart w:id="4" w:name="_Toc5984501"/>
      <w:r>
        <w:rPr>
          <w:rFonts w:hint="eastAsia" w:ascii="微软雅黑" w:hAnsi="微软雅黑" w:eastAsia="微软雅黑" w:cs="Times New Roman"/>
          <w:b/>
          <w:sz w:val="24"/>
        </w:rPr>
        <w:t>2.2.1 网络</w:t>
      </w:r>
      <w:bookmarkEnd w:id="4"/>
      <w:r>
        <w:rPr>
          <w:rFonts w:hint="eastAsia" w:ascii="微软雅黑" w:hAnsi="微软雅黑" w:eastAsia="微软雅黑" w:cs="Times New Roman"/>
          <w:b/>
          <w:sz w:val="24"/>
        </w:rPr>
        <w:t xml:space="preserve"> </w:t>
      </w:r>
    </w:p>
    <w:p>
      <w:pPr>
        <w:spacing w:line="460" w:lineRule="exact"/>
        <w:ind w:firstLine="480" w:firstLineChars="200"/>
        <w:rPr>
          <w:rFonts w:hint="eastAsia"/>
          <w:sz w:val="24"/>
          <w:szCs w:val="24"/>
        </w:rPr>
      </w:pPr>
      <w:r>
        <w:rPr>
          <w:rFonts w:hint="eastAsia"/>
          <w:sz w:val="24"/>
          <w:szCs w:val="24"/>
        </w:rPr>
        <w:t>本项目于2020年5月14日在阳光焦化集团官网（网址：</w:t>
      </w:r>
      <w:r>
        <w:fldChar w:fldCharType="begin"/>
      </w:r>
      <w:r>
        <w:instrText xml:space="preserve"> HYPERLINK "%20http://www.sxhj.gov.cn/）进行第一次网上公示。" </w:instrText>
      </w:r>
      <w:r>
        <w:fldChar w:fldCharType="separate"/>
      </w:r>
      <w:r>
        <w:rPr>
          <w:rStyle w:val="24"/>
        </w:rPr>
        <w:t xml:space="preserve"> </w:t>
      </w:r>
      <w:r>
        <w:rPr>
          <w:rStyle w:val="24"/>
          <w:rFonts w:ascii="Times New Roman" w:hAnsi="Times New Roman" w:eastAsia="宋体" w:cs="Times New Roman"/>
          <w:sz w:val="24"/>
        </w:rPr>
        <w:t>http://www.sxygjh.com/information/environmentalinfo/590.html</w:t>
      </w:r>
      <w:r>
        <w:rPr>
          <w:rStyle w:val="24"/>
          <w:rFonts w:hint="eastAsia"/>
          <w:sz w:val="24"/>
          <w:szCs w:val="24"/>
        </w:rPr>
        <w:t>）进行第一次网上公示。</w:t>
      </w:r>
      <w:r>
        <w:rPr>
          <w:rStyle w:val="24"/>
          <w:rFonts w:hint="eastAsia"/>
          <w:sz w:val="24"/>
          <w:szCs w:val="24"/>
        </w:rPr>
        <w:fldChar w:fldCharType="end"/>
      </w:r>
      <w:r>
        <w:rPr>
          <w:rFonts w:hint="eastAsia"/>
          <w:sz w:val="24"/>
          <w:szCs w:val="24"/>
        </w:rPr>
        <w:t>截图见图1。</w:t>
      </w:r>
    </w:p>
    <w:p>
      <w:pPr>
        <w:spacing w:line="460" w:lineRule="exact"/>
        <w:ind w:firstLine="420" w:firstLineChars="200"/>
        <w:rPr>
          <w:rFonts w:hint="eastAsia"/>
          <w:sz w:val="24"/>
          <w:szCs w:val="24"/>
        </w:rPr>
      </w:pPr>
      <w:r>
        <w:drawing>
          <wp:anchor distT="0" distB="0" distL="114300" distR="114300" simplePos="0" relativeHeight="251721728" behindDoc="0" locked="0" layoutInCell="1" allowOverlap="1">
            <wp:simplePos x="0" y="0"/>
            <wp:positionH relativeFrom="column">
              <wp:posOffset>-7620</wp:posOffset>
            </wp:positionH>
            <wp:positionV relativeFrom="paragraph">
              <wp:posOffset>45720</wp:posOffset>
            </wp:positionV>
            <wp:extent cx="5274310" cy="342582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425825"/>
                    </a:xfrm>
                    <a:prstGeom prst="rect">
                      <a:avLst/>
                    </a:prstGeom>
                  </pic:spPr>
                </pic:pic>
              </a:graphicData>
            </a:graphic>
          </wp:anchor>
        </w:drawing>
      </w:r>
    </w:p>
    <w:p>
      <w:pPr>
        <w:spacing w:line="460" w:lineRule="exact"/>
        <w:ind w:firstLine="480" w:firstLineChars="200"/>
        <w:rPr>
          <w:rFonts w:hint="eastAsia"/>
          <w:sz w:val="24"/>
          <w:szCs w:val="24"/>
        </w:rPr>
      </w:pPr>
    </w:p>
    <w:p>
      <w:pPr>
        <w:spacing w:line="460" w:lineRule="exact"/>
        <w:ind w:firstLine="480" w:firstLineChars="200"/>
        <w:rPr>
          <w:rFonts w:hint="eastAsia"/>
          <w:sz w:val="24"/>
          <w:szCs w:val="24"/>
        </w:rPr>
      </w:pPr>
    </w:p>
    <w:p>
      <w:pPr>
        <w:spacing w:line="460" w:lineRule="exact"/>
        <w:ind w:firstLine="480" w:firstLineChars="200"/>
        <w:rPr>
          <w:rFonts w:hint="eastAsia"/>
          <w:sz w:val="24"/>
          <w:szCs w:val="24"/>
        </w:rPr>
      </w:pPr>
    </w:p>
    <w:p>
      <w:pPr>
        <w:spacing w:line="460" w:lineRule="exact"/>
        <w:ind w:firstLine="480" w:firstLineChars="200"/>
        <w:rPr>
          <w:rFonts w:hint="eastAsia"/>
          <w:sz w:val="24"/>
          <w:szCs w:val="24"/>
        </w:rPr>
      </w:pPr>
    </w:p>
    <w:p>
      <w:pPr>
        <w:spacing w:line="460" w:lineRule="exact"/>
        <w:ind w:firstLine="480" w:firstLineChars="200"/>
        <w:rPr>
          <w:rFonts w:hint="eastAsia"/>
          <w:sz w:val="24"/>
          <w:szCs w:val="24"/>
        </w:rPr>
      </w:pPr>
    </w:p>
    <w:p>
      <w:pPr>
        <w:spacing w:line="460" w:lineRule="exact"/>
        <w:ind w:firstLine="480" w:firstLineChars="200"/>
        <w:rPr>
          <w:rFonts w:hint="eastAsia"/>
          <w:sz w:val="24"/>
          <w:szCs w:val="24"/>
        </w:rPr>
      </w:pPr>
    </w:p>
    <w:p>
      <w:pPr>
        <w:spacing w:line="460" w:lineRule="exact"/>
        <w:ind w:firstLine="480" w:firstLineChars="200"/>
        <w:rPr>
          <w:rFonts w:hint="eastAsia"/>
          <w:sz w:val="24"/>
          <w:szCs w:val="24"/>
        </w:rPr>
      </w:pPr>
    </w:p>
    <w:p>
      <w:pPr>
        <w:spacing w:line="460" w:lineRule="exact"/>
        <w:ind w:firstLine="480" w:firstLineChars="200"/>
        <w:rPr>
          <w:rFonts w:hint="eastAsia"/>
          <w:sz w:val="24"/>
          <w:szCs w:val="24"/>
        </w:rPr>
      </w:pPr>
    </w:p>
    <w:p>
      <w:pPr>
        <w:spacing w:line="460" w:lineRule="exact"/>
        <w:ind w:firstLine="480" w:firstLineChars="200"/>
        <w:rPr>
          <w:rFonts w:hint="eastAsia"/>
          <w:sz w:val="24"/>
          <w:szCs w:val="24"/>
        </w:rPr>
      </w:pPr>
    </w:p>
    <w:p>
      <w:pPr>
        <w:spacing w:line="460" w:lineRule="exact"/>
        <w:ind w:firstLine="480" w:firstLineChars="200"/>
        <w:rPr>
          <w:rFonts w:hint="eastAsia"/>
          <w:sz w:val="24"/>
          <w:szCs w:val="24"/>
        </w:rPr>
      </w:pPr>
    </w:p>
    <w:p>
      <w:pPr>
        <w:spacing w:line="460" w:lineRule="exact"/>
        <w:ind w:firstLine="420" w:firstLineChars="200"/>
        <w:rPr>
          <w:rFonts w:hint="eastAsia"/>
          <w:sz w:val="24"/>
          <w:szCs w:val="24"/>
        </w:rPr>
      </w:pPr>
      <w:r>
        <w:drawing>
          <wp:anchor distT="0" distB="0" distL="114300" distR="114300" simplePos="0" relativeHeight="251722752" behindDoc="0" locked="0" layoutInCell="1" allowOverlap="1">
            <wp:simplePos x="0" y="0"/>
            <wp:positionH relativeFrom="column">
              <wp:posOffset>91440</wp:posOffset>
            </wp:positionH>
            <wp:positionV relativeFrom="paragraph">
              <wp:posOffset>154940</wp:posOffset>
            </wp:positionV>
            <wp:extent cx="5274310" cy="3071495"/>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071495"/>
                    </a:xfrm>
                    <a:prstGeom prst="rect">
                      <a:avLst/>
                    </a:prstGeom>
                  </pic:spPr>
                </pic:pic>
              </a:graphicData>
            </a:graphic>
          </wp:anchor>
        </w:drawing>
      </w:r>
    </w:p>
    <w:p>
      <w:pPr>
        <w:spacing w:line="460" w:lineRule="exact"/>
        <w:ind w:firstLine="480" w:firstLineChars="200"/>
        <w:rPr>
          <w:rFonts w:hint="eastAsia"/>
          <w:sz w:val="24"/>
          <w:szCs w:val="24"/>
        </w:rPr>
      </w:pPr>
    </w:p>
    <w:p>
      <w:pPr>
        <w:spacing w:line="460" w:lineRule="exact"/>
        <w:ind w:firstLine="480" w:firstLineChars="200"/>
        <w:rPr>
          <w:rFonts w:hint="eastAsia"/>
          <w:sz w:val="24"/>
          <w:szCs w:val="24"/>
        </w:rPr>
      </w:pPr>
    </w:p>
    <w:p>
      <w:pPr>
        <w:spacing w:line="460" w:lineRule="exact"/>
        <w:ind w:firstLine="480" w:firstLineChars="200"/>
        <w:rPr>
          <w:rFonts w:hint="eastAsia"/>
          <w:sz w:val="24"/>
          <w:szCs w:val="24"/>
        </w:rPr>
      </w:pPr>
    </w:p>
    <w:p>
      <w:pPr>
        <w:spacing w:line="460" w:lineRule="exact"/>
        <w:ind w:firstLine="480" w:firstLineChars="200"/>
        <w:rPr>
          <w:rFonts w:hint="eastAsia"/>
          <w:sz w:val="24"/>
          <w:szCs w:val="24"/>
        </w:rPr>
      </w:pPr>
    </w:p>
    <w:p>
      <w:pPr>
        <w:spacing w:line="460" w:lineRule="exact"/>
        <w:ind w:firstLine="480" w:firstLineChars="200"/>
        <w:rPr>
          <w:rFonts w:hint="eastAsia"/>
          <w:sz w:val="24"/>
          <w:szCs w:val="24"/>
        </w:rPr>
      </w:pPr>
    </w:p>
    <w:p>
      <w:pPr>
        <w:spacing w:line="460" w:lineRule="exact"/>
        <w:ind w:firstLine="480" w:firstLineChars="200"/>
        <w:rPr>
          <w:rFonts w:hint="eastAsia"/>
          <w:sz w:val="24"/>
          <w:szCs w:val="24"/>
        </w:rPr>
      </w:pPr>
    </w:p>
    <w:p>
      <w:pPr>
        <w:spacing w:line="460" w:lineRule="exact"/>
        <w:ind w:firstLine="480" w:firstLineChars="200"/>
        <w:rPr>
          <w:rFonts w:hint="eastAsia"/>
          <w:sz w:val="24"/>
          <w:szCs w:val="24"/>
        </w:rPr>
      </w:pPr>
    </w:p>
    <w:p>
      <w:pPr>
        <w:spacing w:line="460" w:lineRule="exact"/>
        <w:ind w:firstLine="480" w:firstLineChars="200"/>
        <w:rPr>
          <w:rFonts w:hint="eastAsia"/>
          <w:sz w:val="24"/>
          <w:szCs w:val="24"/>
        </w:rPr>
      </w:pPr>
    </w:p>
    <w:p>
      <w:pPr>
        <w:spacing w:line="460" w:lineRule="exact"/>
        <w:ind w:firstLine="480" w:firstLineChars="200"/>
        <w:rPr>
          <w:rFonts w:hint="eastAsia"/>
          <w:sz w:val="24"/>
          <w:szCs w:val="24"/>
        </w:rPr>
      </w:pPr>
    </w:p>
    <w:p>
      <w:pPr>
        <w:spacing w:line="460" w:lineRule="exact"/>
        <w:ind w:firstLine="480" w:firstLineChars="200"/>
        <w:rPr>
          <w:rFonts w:hint="eastAsia"/>
          <w:sz w:val="24"/>
          <w:szCs w:val="24"/>
        </w:rPr>
      </w:pPr>
    </w:p>
    <w:p>
      <w:pPr>
        <w:spacing w:line="460" w:lineRule="exact"/>
        <w:ind w:firstLine="420" w:firstLineChars="200"/>
        <w:rPr>
          <w:rFonts w:hint="eastAsia"/>
          <w:sz w:val="24"/>
          <w:szCs w:val="24"/>
        </w:rPr>
      </w:pPr>
      <w:r>
        <w:drawing>
          <wp:anchor distT="0" distB="0" distL="114300" distR="114300" simplePos="0" relativeHeight="251723776" behindDoc="0" locked="0" layoutInCell="1" allowOverlap="1">
            <wp:simplePos x="0" y="0"/>
            <wp:positionH relativeFrom="column">
              <wp:posOffset>8890</wp:posOffset>
            </wp:positionH>
            <wp:positionV relativeFrom="paragraph">
              <wp:posOffset>50800</wp:posOffset>
            </wp:positionV>
            <wp:extent cx="5274310" cy="657860"/>
            <wp:effectExtent l="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657860"/>
                    </a:xfrm>
                    <a:prstGeom prst="rect">
                      <a:avLst/>
                    </a:prstGeom>
                  </pic:spPr>
                </pic:pic>
              </a:graphicData>
            </a:graphic>
          </wp:anchor>
        </w:drawing>
      </w:r>
    </w:p>
    <w:p>
      <w:pPr>
        <w:spacing w:line="460" w:lineRule="exact"/>
        <w:ind w:firstLine="480" w:firstLineChars="200"/>
        <w:rPr>
          <w:rFonts w:hint="eastAsia"/>
          <w:sz w:val="24"/>
          <w:szCs w:val="24"/>
        </w:rPr>
      </w:pPr>
    </w:p>
    <w:p>
      <w:pPr>
        <w:spacing w:line="460" w:lineRule="exact"/>
        <w:jc w:val="center"/>
        <w:rPr>
          <w:rFonts w:hint="eastAsia" w:ascii="Times New Roman" w:hAnsi="Times New Roman" w:eastAsia="宋体" w:cs="Times New Roman"/>
          <w:b/>
          <w:sz w:val="22"/>
        </w:rPr>
      </w:pPr>
    </w:p>
    <w:p>
      <w:pPr>
        <w:spacing w:line="460" w:lineRule="exact"/>
        <w:jc w:val="center"/>
        <w:rPr>
          <w:rFonts w:ascii="Times New Roman" w:hAnsi="Times New Roman" w:eastAsia="宋体" w:cs="Times New Roman"/>
          <w:b/>
          <w:sz w:val="22"/>
        </w:rPr>
      </w:pPr>
      <w:r>
        <w:rPr>
          <w:rFonts w:hint="eastAsia" w:ascii="Times New Roman" w:hAnsi="Times New Roman" w:eastAsia="宋体" w:cs="Times New Roman"/>
          <w:b/>
          <w:sz w:val="22"/>
        </w:rPr>
        <w:t>图1  项目第一次公众参与网上公开截图</w:t>
      </w:r>
    </w:p>
    <w:p>
      <w:pPr>
        <w:spacing w:line="440" w:lineRule="exact"/>
        <w:ind w:firstLine="480" w:firstLineChars="200"/>
        <w:rPr>
          <w:rFonts w:ascii="微软雅黑" w:hAnsi="微软雅黑" w:eastAsia="微软雅黑" w:cs="Times New Roman"/>
          <w:b/>
          <w:sz w:val="24"/>
        </w:rPr>
      </w:pPr>
      <w:r>
        <w:rPr>
          <w:rFonts w:hint="eastAsia" w:ascii="微软雅黑" w:hAnsi="微软雅黑" w:eastAsia="微软雅黑" w:cs="Times New Roman"/>
          <w:b/>
          <w:sz w:val="24"/>
        </w:rPr>
        <w:t>2.2.2 公众意见情况</w:t>
      </w:r>
    </w:p>
    <w:p>
      <w:pPr>
        <w:spacing w:line="46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公众未对第一次信息公开提出意见。</w:t>
      </w:r>
    </w:p>
    <w:p>
      <w:pPr>
        <w:widowControl/>
        <w:shd w:val="clear" w:color="auto" w:fill="FFFFFF"/>
        <w:spacing w:line="540" w:lineRule="atLeast"/>
        <w:ind w:firstLine="425" w:firstLineChars="177"/>
        <w:jc w:val="left"/>
        <w:outlineLvl w:val="0"/>
        <w:rPr>
          <w:rFonts w:ascii="微软雅黑" w:hAnsi="微软雅黑" w:eastAsia="微软雅黑" w:cs="宋体"/>
          <w:b/>
          <w:bCs/>
          <w:color w:val="000000"/>
          <w:kern w:val="0"/>
          <w:sz w:val="24"/>
          <w:szCs w:val="24"/>
        </w:rPr>
      </w:pPr>
      <w:bookmarkStart w:id="5" w:name="_Toc5984502"/>
      <w:r>
        <w:rPr>
          <w:rFonts w:hint="eastAsia" w:ascii="微软雅黑" w:hAnsi="微软雅黑" w:eastAsia="微软雅黑" w:cs="宋体"/>
          <w:b/>
          <w:bCs/>
          <w:color w:val="000000"/>
          <w:kern w:val="0"/>
          <w:sz w:val="24"/>
          <w:szCs w:val="24"/>
        </w:rPr>
        <w:t>3 征求意见稿公示情况</w:t>
      </w:r>
      <w:bookmarkEnd w:id="5"/>
      <w:r>
        <w:rPr>
          <w:rFonts w:hint="eastAsia" w:ascii="微软雅黑" w:hAnsi="微软雅黑" w:eastAsia="微软雅黑" w:cs="宋体"/>
          <w:b/>
          <w:bCs/>
          <w:color w:val="000000"/>
          <w:kern w:val="0"/>
          <w:sz w:val="24"/>
          <w:szCs w:val="24"/>
        </w:rPr>
        <w:t xml:space="preserve"> </w:t>
      </w:r>
    </w:p>
    <w:p>
      <w:pPr>
        <w:spacing w:line="460" w:lineRule="exact"/>
        <w:ind w:firstLine="480" w:firstLineChars="200"/>
        <w:outlineLvl w:val="1"/>
        <w:rPr>
          <w:rFonts w:ascii="微软雅黑" w:hAnsi="微软雅黑" w:eastAsia="微软雅黑" w:cs="Times New Roman"/>
          <w:b/>
          <w:sz w:val="24"/>
        </w:rPr>
      </w:pPr>
      <w:bookmarkStart w:id="6" w:name="_Toc5984503"/>
      <w:r>
        <w:rPr>
          <w:rFonts w:hint="eastAsia" w:ascii="微软雅黑" w:hAnsi="微软雅黑" w:eastAsia="微软雅黑" w:cs="Times New Roman"/>
          <w:b/>
          <w:sz w:val="24"/>
        </w:rPr>
        <w:t>3.1 公示内容及时限</w:t>
      </w:r>
      <w:bookmarkEnd w:id="6"/>
      <w:r>
        <w:rPr>
          <w:rFonts w:hint="eastAsia" w:ascii="微软雅黑" w:hAnsi="微软雅黑" w:eastAsia="微软雅黑" w:cs="Times New Roman"/>
          <w:b/>
          <w:sz w:val="24"/>
        </w:rPr>
        <w:t xml:space="preserve"> </w:t>
      </w:r>
    </w:p>
    <w:p>
      <w:pPr>
        <w:spacing w:line="460" w:lineRule="exact"/>
        <w:ind w:firstLine="482" w:firstLineChars="200"/>
        <w:rPr>
          <w:rFonts w:ascii="Times New Roman" w:hAnsi="Times New Roman" w:eastAsia="宋体" w:cs="Times New Roman"/>
          <w:b/>
          <w:sz w:val="24"/>
          <w:lang w:val="en"/>
        </w:rPr>
      </w:pPr>
      <w:r>
        <w:rPr>
          <w:rFonts w:hint="eastAsia" w:ascii="Times New Roman" w:hAnsi="Times New Roman" w:eastAsia="宋体" w:cs="Times New Roman"/>
          <w:b/>
          <w:sz w:val="24"/>
          <w:lang w:val="en"/>
        </w:rPr>
        <w:t>第二次信息公开的主要内容如下</w:t>
      </w:r>
    </w:p>
    <w:p>
      <w:pPr>
        <w:pStyle w:val="21"/>
        <w:shd w:val="clear" w:color="auto" w:fill="FFFFFF"/>
        <w:spacing w:before="0" w:beforeAutospacing="0" w:after="0" w:afterAutospacing="0" w:line="460" w:lineRule="exact"/>
        <w:rPr>
          <w:rFonts w:ascii="Times New Roman" w:hAnsi="Times New Roman" w:cs="Times New Roman"/>
          <w:sz w:val="18"/>
          <w:szCs w:val="21"/>
        </w:rPr>
      </w:pPr>
      <w:bookmarkStart w:id="7" w:name="_Toc56915154"/>
      <w:bookmarkStart w:id="8" w:name="_Toc56140729"/>
      <w:bookmarkStart w:id="9" w:name="_Toc57282103"/>
      <w:bookmarkStart w:id="10" w:name="_Toc59607931"/>
      <w:bookmarkStart w:id="11" w:name="_Toc468288420"/>
      <w:bookmarkStart w:id="12" w:name="_Toc56917852"/>
      <w:bookmarkStart w:id="13" w:name="_Toc56921477"/>
      <w:bookmarkStart w:id="14" w:name="_Toc57541207"/>
      <w:bookmarkStart w:id="15" w:name="_Toc59795904"/>
      <w:bookmarkStart w:id="16" w:name="_Toc59855904"/>
      <w:bookmarkStart w:id="17" w:name="_Toc57366559"/>
      <w:bookmarkStart w:id="18" w:name="_Toc389142143"/>
      <w:bookmarkStart w:id="19" w:name="_Toc56936707"/>
      <w:bookmarkStart w:id="20" w:name="_Toc56860248"/>
      <w:r>
        <w:rPr>
          <w:rStyle w:val="23"/>
          <w:rFonts w:ascii="Times New Roman" w:hAnsi="Times New Roman" w:cs="Times New Roman"/>
          <w:szCs w:val="32"/>
        </w:rPr>
        <w:t>各位公众：</w:t>
      </w:r>
    </w:p>
    <w:p>
      <w:pPr>
        <w:pStyle w:val="21"/>
        <w:shd w:val="clear" w:color="auto" w:fill="FFFFFF"/>
        <w:spacing w:before="0" w:beforeAutospacing="0" w:after="0" w:afterAutospacing="0" w:line="460" w:lineRule="exact"/>
        <w:ind w:firstLine="645"/>
        <w:rPr>
          <w:rFonts w:ascii="Times New Roman" w:hAnsi="Times New Roman" w:cs="Times New Roman"/>
          <w:sz w:val="18"/>
          <w:szCs w:val="21"/>
        </w:rPr>
      </w:pPr>
      <w:r>
        <w:rPr>
          <w:rFonts w:ascii="Times New Roman" w:hAnsi="Times New Roman" w:cs="Times New Roman"/>
          <w:szCs w:val="32"/>
        </w:rPr>
        <w:t>我公司拟建设“山西安昆新能源有限公司369万吨/年炭化室高度6.78米捣固焦化项目”，根据《中华人民共和国环境影响评价法》和生态环境部《环境影响评价公众参与办法》（部令 第4号）的规定，现向公众公告如下信息：</w:t>
      </w:r>
    </w:p>
    <w:p>
      <w:pPr>
        <w:pStyle w:val="21"/>
        <w:shd w:val="clear" w:color="auto" w:fill="FFFFFF"/>
        <w:spacing w:before="0" w:beforeAutospacing="0" w:after="0" w:afterAutospacing="0" w:line="460" w:lineRule="exact"/>
        <w:ind w:firstLine="645"/>
        <w:rPr>
          <w:rFonts w:ascii="Times New Roman" w:hAnsi="Times New Roman" w:cs="Times New Roman"/>
          <w:sz w:val="18"/>
          <w:szCs w:val="21"/>
        </w:rPr>
      </w:pPr>
      <w:r>
        <w:rPr>
          <w:rFonts w:ascii="Times New Roman" w:hAnsi="Times New Roman" w:cs="Times New Roman"/>
          <w:szCs w:val="32"/>
        </w:rPr>
        <w:t>一、《山西安昆新能源有限公司369万吨/年炭化室高度6.78米捣固焦化项目（征求意见稿）》全文网络链接为：http://www.sxygjh.com/；查阅纸质版报告书请通过电话、电子邮件、传真或信函等方式联系建设单位；</w:t>
      </w:r>
    </w:p>
    <w:p>
      <w:pPr>
        <w:pStyle w:val="21"/>
        <w:shd w:val="clear" w:color="auto" w:fill="FFFFFF"/>
        <w:spacing w:before="0" w:beforeAutospacing="0" w:after="0" w:afterAutospacing="0" w:line="460" w:lineRule="exact"/>
        <w:ind w:firstLine="645"/>
        <w:rPr>
          <w:rFonts w:ascii="Times New Roman" w:hAnsi="Times New Roman" w:cs="Times New Roman"/>
          <w:sz w:val="18"/>
          <w:szCs w:val="21"/>
        </w:rPr>
      </w:pPr>
      <w:r>
        <w:rPr>
          <w:rFonts w:ascii="Times New Roman" w:hAnsi="Times New Roman" w:cs="Times New Roman"/>
          <w:szCs w:val="32"/>
        </w:rPr>
        <w:t>二、征求意见的公众范围：以厂址为中心，周边5km内受影响的公民、法人和其他组织等；</w:t>
      </w:r>
    </w:p>
    <w:p>
      <w:pPr>
        <w:pStyle w:val="21"/>
        <w:shd w:val="clear" w:color="auto" w:fill="FFFFFF"/>
        <w:spacing w:before="0" w:beforeAutospacing="0" w:after="0" w:afterAutospacing="0" w:line="460" w:lineRule="exact"/>
        <w:ind w:firstLine="645"/>
        <w:rPr>
          <w:rFonts w:ascii="Times New Roman" w:hAnsi="Times New Roman" w:cs="Times New Roman"/>
          <w:sz w:val="18"/>
          <w:szCs w:val="21"/>
        </w:rPr>
      </w:pPr>
      <w:r>
        <w:rPr>
          <w:rFonts w:ascii="Times New Roman" w:hAnsi="Times New Roman" w:cs="Times New Roman"/>
          <w:szCs w:val="32"/>
        </w:rPr>
        <w:t>三、公众意见表的网络链接：http://www.sxygjh.com/</w:t>
      </w:r>
    </w:p>
    <w:p>
      <w:pPr>
        <w:pStyle w:val="21"/>
        <w:shd w:val="clear" w:color="auto" w:fill="FFFFFF"/>
        <w:spacing w:before="0" w:beforeAutospacing="0" w:after="0" w:afterAutospacing="0" w:line="460" w:lineRule="exact"/>
        <w:ind w:firstLine="480"/>
        <w:rPr>
          <w:rFonts w:ascii="Times New Roman" w:hAnsi="Times New Roman" w:cs="Times New Roman"/>
          <w:sz w:val="18"/>
          <w:szCs w:val="21"/>
        </w:rPr>
      </w:pPr>
      <w:r>
        <w:rPr>
          <w:rFonts w:ascii="Times New Roman" w:hAnsi="Times New Roman" w:cs="Times New Roman"/>
          <w:szCs w:val="32"/>
        </w:rPr>
        <w:t> 四、公众提供意见的主要方式和途径：</w:t>
      </w:r>
    </w:p>
    <w:p>
      <w:pPr>
        <w:pStyle w:val="21"/>
        <w:shd w:val="clear" w:color="auto" w:fill="FFFFFF"/>
        <w:spacing w:before="0" w:beforeAutospacing="0" w:after="0" w:afterAutospacing="0" w:line="460" w:lineRule="exact"/>
        <w:ind w:firstLine="480"/>
        <w:rPr>
          <w:rFonts w:ascii="Times New Roman" w:hAnsi="Times New Roman" w:cs="Times New Roman"/>
          <w:sz w:val="18"/>
          <w:szCs w:val="21"/>
        </w:rPr>
      </w:pPr>
      <w:r>
        <w:rPr>
          <w:rFonts w:ascii="Times New Roman" w:hAnsi="Times New Roman" w:cs="Times New Roman"/>
          <w:szCs w:val="32"/>
        </w:rPr>
        <w:t> 1）直接通过电话、电子邮件、传真或信函等方式给建设单位提出对项目的意见和建议；2）申请参加公众参与座谈会，提出对该项目的意见。</w:t>
      </w:r>
    </w:p>
    <w:p>
      <w:pPr>
        <w:pStyle w:val="21"/>
        <w:shd w:val="clear" w:color="auto" w:fill="FFFFFF"/>
        <w:spacing w:before="0" w:beforeAutospacing="0" w:after="0" w:afterAutospacing="0" w:line="460" w:lineRule="exact"/>
        <w:ind w:firstLine="480"/>
        <w:rPr>
          <w:rFonts w:ascii="Times New Roman" w:hAnsi="Times New Roman" w:cs="Times New Roman"/>
          <w:sz w:val="18"/>
          <w:szCs w:val="21"/>
        </w:rPr>
      </w:pPr>
      <w:r>
        <w:rPr>
          <w:rFonts w:ascii="Times New Roman" w:hAnsi="Times New Roman" w:cs="Times New Roman"/>
          <w:szCs w:val="32"/>
        </w:rPr>
        <w:t> 五、公众提出意见的起止时间：2020年6月17日至2020年7月1日</w:t>
      </w:r>
    </w:p>
    <w:p>
      <w:pPr>
        <w:pStyle w:val="21"/>
        <w:shd w:val="clear" w:color="auto" w:fill="FFFFFF"/>
        <w:spacing w:before="0" w:beforeAutospacing="0" w:after="0" w:afterAutospacing="0" w:line="460" w:lineRule="exact"/>
        <w:ind w:firstLine="480"/>
        <w:rPr>
          <w:rFonts w:ascii="Times New Roman" w:hAnsi="Times New Roman" w:cs="Times New Roman"/>
          <w:sz w:val="18"/>
          <w:szCs w:val="21"/>
        </w:rPr>
      </w:pPr>
      <w:r>
        <w:rPr>
          <w:rStyle w:val="23"/>
          <w:rFonts w:ascii="Times New Roman" w:hAnsi="Times New Roman" w:cs="Times New Roman"/>
          <w:szCs w:val="32"/>
        </w:rPr>
        <w:t>建设单位名称：</w:t>
      </w:r>
      <w:r>
        <w:rPr>
          <w:rFonts w:ascii="Times New Roman" w:hAnsi="Times New Roman" w:cs="Times New Roman"/>
          <w:szCs w:val="32"/>
        </w:rPr>
        <w:t>山西安昆新能源有限公司</w:t>
      </w:r>
    </w:p>
    <w:p>
      <w:pPr>
        <w:pStyle w:val="21"/>
        <w:shd w:val="clear" w:color="auto" w:fill="FFFFFF"/>
        <w:spacing w:before="0" w:beforeAutospacing="0" w:after="0" w:afterAutospacing="0" w:line="460" w:lineRule="exact"/>
        <w:ind w:firstLine="480"/>
        <w:rPr>
          <w:rFonts w:ascii="Times New Roman" w:hAnsi="Times New Roman" w:cs="Times New Roman"/>
          <w:sz w:val="18"/>
          <w:szCs w:val="21"/>
        </w:rPr>
      </w:pPr>
      <w:r>
        <w:rPr>
          <w:rFonts w:ascii="Times New Roman" w:hAnsi="Times New Roman" w:cs="Times New Roman"/>
          <w:szCs w:val="32"/>
        </w:rPr>
        <w:t>联系地址：山西省河津经济技术开发区西区</w:t>
      </w:r>
    </w:p>
    <w:p>
      <w:pPr>
        <w:pStyle w:val="21"/>
        <w:shd w:val="clear" w:color="auto" w:fill="FFFFFF"/>
        <w:spacing w:before="0" w:beforeAutospacing="0" w:after="0" w:afterAutospacing="0" w:line="460" w:lineRule="exact"/>
        <w:ind w:firstLine="480"/>
        <w:rPr>
          <w:rFonts w:ascii="Times New Roman" w:hAnsi="Times New Roman" w:cs="Times New Roman"/>
          <w:sz w:val="18"/>
          <w:szCs w:val="21"/>
        </w:rPr>
      </w:pPr>
      <w:r>
        <w:rPr>
          <w:rFonts w:ascii="Times New Roman" w:hAnsi="Times New Roman" w:cs="Times New Roman"/>
          <w:szCs w:val="32"/>
        </w:rPr>
        <w:t>联 系 人： 薛芳</w:t>
      </w:r>
      <w:bookmarkStart w:id="29" w:name="_GoBack"/>
      <w:bookmarkEnd w:id="29"/>
    </w:p>
    <w:p>
      <w:pPr>
        <w:pStyle w:val="21"/>
        <w:shd w:val="clear" w:color="auto" w:fill="FFFFFF"/>
        <w:spacing w:before="0" w:beforeAutospacing="0" w:after="0" w:afterAutospacing="0" w:line="460" w:lineRule="exact"/>
        <w:ind w:firstLine="480"/>
        <w:rPr>
          <w:rFonts w:ascii="Times New Roman" w:hAnsi="Times New Roman" w:cs="Times New Roman"/>
          <w:sz w:val="18"/>
          <w:szCs w:val="21"/>
        </w:rPr>
      </w:pPr>
      <w:r>
        <w:rPr>
          <w:rFonts w:ascii="Times New Roman" w:hAnsi="Times New Roman" w:cs="Times New Roman"/>
          <w:szCs w:val="32"/>
        </w:rPr>
        <w:t>联系电话：13835877867</w:t>
      </w:r>
    </w:p>
    <w:p>
      <w:pPr>
        <w:pStyle w:val="21"/>
        <w:shd w:val="clear" w:color="auto" w:fill="FFFFFF"/>
        <w:spacing w:before="0" w:beforeAutospacing="0" w:after="0" w:afterAutospacing="0" w:line="460" w:lineRule="exact"/>
        <w:ind w:firstLine="480"/>
        <w:rPr>
          <w:rFonts w:ascii="Times New Roman" w:hAnsi="Times New Roman" w:cs="Times New Roman"/>
          <w:sz w:val="18"/>
          <w:szCs w:val="21"/>
        </w:rPr>
      </w:pPr>
      <w:r>
        <w:rPr>
          <w:rFonts w:ascii="Times New Roman" w:hAnsi="Times New Roman" w:cs="Times New Roman"/>
          <w:szCs w:val="32"/>
        </w:rPr>
        <w:t>传    真：5770866</w:t>
      </w:r>
    </w:p>
    <w:p>
      <w:pPr>
        <w:pStyle w:val="21"/>
        <w:shd w:val="clear" w:color="auto" w:fill="FFFFFF"/>
        <w:spacing w:before="0" w:beforeAutospacing="0" w:after="0" w:afterAutospacing="0" w:line="460" w:lineRule="exact"/>
        <w:ind w:firstLine="480"/>
        <w:rPr>
          <w:rFonts w:ascii="Times New Roman" w:hAnsi="Times New Roman" w:cs="Times New Roman"/>
          <w:sz w:val="18"/>
          <w:szCs w:val="21"/>
        </w:rPr>
      </w:pPr>
      <w:r>
        <w:rPr>
          <w:rFonts w:ascii="Times New Roman" w:hAnsi="Times New Roman" w:cs="Times New Roman"/>
          <w:szCs w:val="32"/>
        </w:rPr>
        <w:t>邮    编：043300</w:t>
      </w:r>
    </w:p>
    <w:p>
      <w:pPr>
        <w:pStyle w:val="21"/>
        <w:shd w:val="clear" w:color="auto" w:fill="FFFFFF"/>
        <w:spacing w:before="0" w:beforeAutospacing="0" w:after="0" w:afterAutospacing="0" w:line="460" w:lineRule="exact"/>
        <w:ind w:firstLine="480"/>
        <w:rPr>
          <w:rFonts w:ascii="Times New Roman" w:hAnsi="Times New Roman" w:cs="Times New Roman"/>
          <w:sz w:val="18"/>
          <w:szCs w:val="21"/>
        </w:rPr>
      </w:pPr>
      <w:r>
        <w:rPr>
          <w:rFonts w:ascii="Times New Roman" w:hAnsi="Times New Roman" w:cs="Times New Roman"/>
          <w:szCs w:val="32"/>
        </w:rPr>
        <w:t>邮    箱：13835877867@163.com</w:t>
      </w:r>
    </w:p>
    <w:p>
      <w:pPr>
        <w:pStyle w:val="21"/>
        <w:shd w:val="clear" w:color="auto" w:fill="FFFFFF"/>
        <w:spacing w:before="0" w:beforeAutospacing="0" w:after="0" w:afterAutospacing="0" w:line="460" w:lineRule="exact"/>
        <w:ind w:firstLine="480"/>
        <w:rPr>
          <w:rFonts w:ascii="Times New Roman" w:hAnsi="Times New Roman" w:cs="Times New Roman"/>
          <w:sz w:val="18"/>
          <w:szCs w:val="21"/>
        </w:rPr>
      </w:pPr>
      <w:r>
        <w:rPr>
          <w:rFonts w:ascii="Times New Roman" w:hAnsi="Times New Roman" w:cs="Times New Roman"/>
          <w:szCs w:val="32"/>
        </w:rPr>
        <w:t> </w:t>
      </w:r>
      <w:r>
        <w:rPr>
          <w:rStyle w:val="23"/>
          <w:rFonts w:ascii="Times New Roman" w:hAnsi="Times New Roman" w:cs="Times New Roman"/>
          <w:szCs w:val="32"/>
        </w:rPr>
        <w:t>链接：</w:t>
      </w:r>
      <w:r>
        <w:rPr>
          <w:rFonts w:ascii="Times New Roman" w:hAnsi="Times New Roman" w:cs="Times New Roman"/>
          <w:szCs w:val="32"/>
        </w:rPr>
        <w:t>征求意见稿全文网络链接：http://www.sxygjh.com/</w:t>
      </w:r>
    </w:p>
    <w:p>
      <w:pPr>
        <w:pStyle w:val="21"/>
        <w:shd w:val="clear" w:color="auto" w:fill="FFFFFF"/>
        <w:spacing w:before="0" w:beforeAutospacing="0" w:after="0" w:afterAutospacing="0" w:line="460" w:lineRule="exact"/>
        <w:ind w:firstLine="480"/>
        <w:rPr>
          <w:rFonts w:ascii="Times New Roman" w:hAnsi="Times New Roman" w:cs="Times New Roman"/>
          <w:sz w:val="18"/>
          <w:szCs w:val="21"/>
        </w:rPr>
      </w:pPr>
      <w:r>
        <w:rPr>
          <w:rFonts w:ascii="Times New Roman" w:hAnsi="Times New Roman" w:cs="Times New Roman"/>
          <w:szCs w:val="32"/>
        </w:rPr>
        <w:t>     </w:t>
      </w:r>
      <w:r>
        <w:rPr>
          <w:rFonts w:hint="eastAsia" w:ascii="Times New Roman" w:hAnsi="Times New Roman" w:cs="Times New Roman"/>
          <w:szCs w:val="32"/>
          <w:lang w:val="en-US" w:eastAsia="zh-CN"/>
        </w:rPr>
        <w:t xml:space="preserve">    </w:t>
      </w:r>
      <w:r>
        <w:rPr>
          <w:rFonts w:ascii="Times New Roman" w:hAnsi="Times New Roman" w:cs="Times New Roman"/>
          <w:szCs w:val="32"/>
        </w:rPr>
        <w:t> 公众意见表网络连接：http://www.sxygjh.com/</w:t>
      </w:r>
    </w:p>
    <w:p>
      <w:pPr>
        <w:spacing w:line="360" w:lineRule="auto"/>
        <w:ind w:firstLine="482" w:firstLineChars="200"/>
        <w:jc w:val="left"/>
        <w:rPr>
          <w:rFonts w:ascii="微软雅黑" w:hAnsi="微软雅黑" w:eastAsia="微软雅黑" w:cs="Times New Roman"/>
          <w:b/>
          <w:sz w:val="24"/>
        </w:rPr>
      </w:pPr>
      <w:r>
        <w:rPr>
          <w:rFonts w:hint="eastAsia" w:ascii="Times New Roman" w:hAnsi="Times New Roman" w:eastAsia="宋体" w:cs="Times New Roman"/>
          <w:b/>
          <w:sz w:val="24"/>
        </w:rPr>
        <w:t>项目环境影响评价第二次信息公开的时期为公示日期为2020年6月17日至2050年7月1日。</w:t>
      </w:r>
    </w:p>
    <w:p>
      <w:pPr>
        <w:spacing w:line="46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项目在环境影响报告书征求意见稿形成后，</w:t>
      </w:r>
      <w:r>
        <w:rPr>
          <w:rFonts w:hint="eastAsia" w:ascii="Times New Roman" w:hAnsi="Times New Roman" w:eastAsia="宋体" w:cs="Times New Roman"/>
          <w:sz w:val="24"/>
        </w:rPr>
        <w:t>山西安昆新能源有限公司</w:t>
      </w:r>
      <w:r>
        <w:rPr>
          <w:rFonts w:hint="eastAsia" w:ascii="Times New Roman" w:hAnsi="Times New Roman" w:eastAsia="宋体" w:cs="Times New Roman"/>
          <w:sz w:val="24"/>
          <w:szCs w:val="24"/>
        </w:rPr>
        <w:t>公开了（a）环境影响报告书征求意见稿全文的网络链接及查阅纸质报告书的方式和途径；（b）征求意见的公众范围；（c）公众意见表的网络链接；（d）公众提出意见的方式和途径；（e）公众提出意见的起止时间。征求公众意见的期限为</w:t>
      </w:r>
      <w:r>
        <w:rPr>
          <w:rFonts w:ascii="Times New Roman" w:hAnsi="Times New Roman" w:eastAsia="宋体" w:cs="Times New Roman"/>
          <w:sz w:val="24"/>
          <w:szCs w:val="24"/>
        </w:rPr>
        <w:t>20</w:t>
      </w:r>
      <w:r>
        <w:rPr>
          <w:rFonts w:hint="eastAsia" w:ascii="Times New Roman" w:hAnsi="Times New Roman" w:eastAsia="宋体" w:cs="Times New Roman"/>
          <w:sz w:val="24"/>
          <w:szCs w:val="24"/>
        </w:rPr>
        <w:t>20</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6</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17</w:t>
      </w:r>
      <w:r>
        <w:rPr>
          <w:rFonts w:ascii="Times New Roman" w:hAnsi="Times New Roman" w:eastAsia="宋体" w:cs="Times New Roman"/>
          <w:sz w:val="24"/>
          <w:szCs w:val="24"/>
        </w:rPr>
        <w:t>日至20</w:t>
      </w:r>
      <w:r>
        <w:rPr>
          <w:rFonts w:hint="eastAsia" w:ascii="Times New Roman" w:hAnsi="Times New Roman" w:eastAsia="宋体" w:cs="Times New Roman"/>
          <w:sz w:val="24"/>
          <w:szCs w:val="24"/>
        </w:rPr>
        <w:t>20</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7</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1</w:t>
      </w:r>
      <w:r>
        <w:rPr>
          <w:rFonts w:ascii="Times New Roman" w:hAnsi="Times New Roman" w:eastAsia="宋体" w:cs="Times New Roman"/>
          <w:sz w:val="24"/>
          <w:szCs w:val="24"/>
        </w:rPr>
        <w:t>日</w:t>
      </w:r>
      <w:r>
        <w:rPr>
          <w:rFonts w:hint="eastAsia" w:ascii="Times New Roman" w:hAnsi="Times New Roman" w:eastAsia="宋体" w:cs="Times New Roman"/>
          <w:sz w:val="24"/>
          <w:szCs w:val="24"/>
        </w:rPr>
        <w:t>共10个工作日。公示主要内容及时限符合《环境影响评价公众参与办法》（2018年7月 生态环境部令第4号）第十条的相关规定。</w:t>
      </w:r>
    </w:p>
    <w:p>
      <w:pPr>
        <w:spacing w:line="460" w:lineRule="exact"/>
        <w:ind w:firstLine="480" w:firstLineChars="200"/>
        <w:outlineLvl w:val="1"/>
        <w:rPr>
          <w:rFonts w:ascii="微软雅黑" w:hAnsi="微软雅黑" w:eastAsia="微软雅黑" w:cs="Times New Roman"/>
          <w:b/>
          <w:sz w:val="24"/>
        </w:rPr>
      </w:pPr>
      <w:bookmarkStart w:id="21" w:name="_Toc5984505"/>
      <w:r>
        <w:rPr>
          <w:rFonts w:hint="eastAsia" w:ascii="微软雅黑" w:hAnsi="微软雅黑" w:eastAsia="微软雅黑" w:cs="Times New Roman"/>
          <w:b/>
          <w:sz w:val="24"/>
        </w:rPr>
        <w:t>3.2 公示方式</w:t>
      </w:r>
      <w:bookmarkEnd w:id="21"/>
      <w:r>
        <w:rPr>
          <w:rFonts w:hint="eastAsia" w:ascii="微软雅黑" w:hAnsi="微软雅黑" w:eastAsia="微软雅黑" w:cs="Times New Roman"/>
          <w:b/>
          <w:sz w:val="24"/>
        </w:rPr>
        <w:t xml:space="preserve"> </w:t>
      </w:r>
    </w:p>
    <w:p>
      <w:pPr>
        <w:spacing w:line="440" w:lineRule="exact"/>
        <w:ind w:firstLine="480" w:firstLineChars="200"/>
        <w:outlineLvl w:val="2"/>
        <w:rPr>
          <w:rFonts w:ascii="微软雅黑" w:hAnsi="微软雅黑" w:eastAsia="微软雅黑" w:cs="Times New Roman"/>
          <w:b/>
          <w:sz w:val="24"/>
        </w:rPr>
      </w:pPr>
      <w:bookmarkStart w:id="22" w:name="_Toc5984506"/>
      <w:r>
        <w:rPr>
          <w:rFonts w:hint="eastAsia" w:ascii="微软雅黑" w:hAnsi="微软雅黑" w:eastAsia="微软雅黑" w:cs="Times New Roman"/>
          <w:b/>
          <w:sz w:val="24"/>
        </w:rPr>
        <w:t>3.2.1 网络</w:t>
      </w:r>
      <w:bookmarkEnd w:id="22"/>
      <w:r>
        <w:rPr>
          <w:rFonts w:hint="eastAsia" w:ascii="微软雅黑" w:hAnsi="微软雅黑" w:eastAsia="微软雅黑" w:cs="Times New Roman"/>
          <w:b/>
          <w:sz w:val="24"/>
        </w:rPr>
        <w:t xml:space="preserve"> </w:t>
      </w:r>
    </w:p>
    <w:p>
      <w:pPr>
        <w:spacing w:line="460" w:lineRule="exact"/>
        <w:ind w:firstLine="480" w:firstLineChars="200"/>
        <w:rPr>
          <w:rFonts w:ascii="Times New Roman" w:hAnsi="Times New Roman" w:eastAsia="宋体" w:cs="Times New Roman"/>
          <w:bCs/>
          <w:sz w:val="24"/>
          <w:szCs w:val="24"/>
          <w:lang w:val="en"/>
        </w:rPr>
      </w:pPr>
      <w:r>
        <w:rPr>
          <w:rFonts w:hint="eastAsia" w:ascii="Times New Roman" w:hAnsi="Times New Roman" w:eastAsia="宋体" w:cs="Times New Roman"/>
          <w:bCs/>
          <w:sz w:val="24"/>
          <w:szCs w:val="24"/>
          <w:lang w:val="en"/>
        </w:rPr>
        <w:t>项目环境影响评价第二次信息公开网络公开选取网站为</w:t>
      </w:r>
      <w:r>
        <w:rPr>
          <w:rFonts w:hint="eastAsia" w:ascii="Times New Roman" w:hAnsi="Times New Roman" w:eastAsia="宋体" w:cs="Times New Roman"/>
          <w:sz w:val="24"/>
          <w:szCs w:val="24"/>
        </w:rPr>
        <w:t>阳光焦化集团官网（网址：</w:t>
      </w:r>
      <w:r>
        <w:rPr>
          <w:rFonts w:ascii="Times New Roman" w:hAnsi="Times New Roman" w:eastAsia="宋体" w:cs="Times New Roman"/>
          <w:sz w:val="24"/>
          <w:szCs w:val="24"/>
        </w:rPr>
        <w:t>http://www.sxygjh.com/information/environmentalinfo/615.html</w:t>
      </w:r>
      <w:r>
        <w:rPr>
          <w:rFonts w:hint="eastAsia" w:ascii="Times New Roman" w:hAnsi="Times New Roman" w:eastAsia="宋体" w:cs="Times New Roman"/>
          <w:sz w:val="24"/>
          <w:szCs w:val="24"/>
        </w:rPr>
        <w:t>），公开时间为</w:t>
      </w:r>
      <w:r>
        <w:rPr>
          <w:rFonts w:hint="eastAsia" w:ascii="Times New Roman" w:hAnsi="Times New Roman" w:eastAsia="宋体" w:cs="Times New Roman"/>
          <w:bCs/>
          <w:sz w:val="24"/>
          <w:szCs w:val="24"/>
          <w:lang w:val="en"/>
        </w:rPr>
        <w:t>2020年6月17日至2020年7月1日，符合</w:t>
      </w:r>
      <w:r>
        <w:rPr>
          <w:rFonts w:hint="eastAsia" w:ascii="Times New Roman" w:hAnsi="Times New Roman" w:eastAsia="宋体" w:cs="Times New Roman"/>
          <w:sz w:val="24"/>
          <w:szCs w:val="24"/>
        </w:rPr>
        <w:t>《环境影响评价公众参与办法》（2018年7月 生态环境部令第4号）关于网络平台的选取规定。网络公示截图见图2。</w:t>
      </w:r>
    </w:p>
    <w:bookmarkEnd w:id="7"/>
    <w:bookmarkEnd w:id="8"/>
    <w:bookmarkEnd w:id="9"/>
    <w:bookmarkEnd w:id="10"/>
    <w:bookmarkEnd w:id="11"/>
    <w:bookmarkEnd w:id="12"/>
    <w:bookmarkEnd w:id="13"/>
    <w:bookmarkEnd w:id="14"/>
    <w:bookmarkEnd w:id="15"/>
    <w:bookmarkEnd w:id="16"/>
    <w:bookmarkEnd w:id="17"/>
    <w:bookmarkEnd w:id="18"/>
    <w:bookmarkEnd w:id="19"/>
    <w:bookmarkEnd w:id="20"/>
    <w:p>
      <w:pPr>
        <w:pStyle w:val="28"/>
        <w:snapToGrid w:val="0"/>
        <w:spacing w:line="360" w:lineRule="auto"/>
        <w:ind w:firstLine="0" w:firstLineChars="0"/>
        <w:rPr>
          <w:rFonts w:asciiTheme="minorEastAsia" w:hAnsiTheme="minorEastAsia" w:eastAsiaTheme="minorEastAsia"/>
          <w:color w:val="FF0000"/>
          <w:sz w:val="24"/>
        </w:rPr>
      </w:pPr>
      <w:r>
        <w:drawing>
          <wp:inline distT="0" distB="0" distL="0" distR="0">
            <wp:extent cx="5274310" cy="33007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3301327"/>
                    </a:xfrm>
                    <a:prstGeom prst="rect">
                      <a:avLst/>
                    </a:prstGeom>
                  </pic:spPr>
                </pic:pic>
              </a:graphicData>
            </a:graphic>
          </wp:inline>
        </w:drawing>
      </w:r>
    </w:p>
    <w:p>
      <w:pPr>
        <w:pStyle w:val="28"/>
        <w:snapToGrid w:val="0"/>
        <w:spacing w:line="360" w:lineRule="auto"/>
        <w:ind w:firstLine="0" w:firstLineChars="0"/>
        <w:rPr>
          <w:rFonts w:asciiTheme="minorEastAsia" w:hAnsiTheme="minorEastAsia" w:eastAsiaTheme="minorEastAsia"/>
          <w:color w:val="FF0000"/>
          <w:sz w:val="24"/>
        </w:rPr>
      </w:pPr>
      <w:r>
        <w:rPr>
          <w:rFonts w:asciiTheme="minorEastAsia" w:hAnsiTheme="minorEastAsia" w:eastAsiaTheme="minorEastAsia"/>
          <w:color w:val="FF0000"/>
          <w:sz w:val="24"/>
        </w:rPr>
        <w:pict>
          <v:shape id="_x0000_s1027" o:spid="_x0000_s1027" o:spt="202" type="#_x0000_t202" style="position:absolute;left:0pt;margin-left:42pt;margin-top:5.2pt;height:34.5pt;width:369.75pt;z-index:251660288;mso-width-relative:page;mso-height-relative:page;" filled="f" stroked="f" coordsize="21600,21600">
            <v:path/>
            <v:fill on="f" focussize="0,0"/>
            <v:stroke on="f" joinstyle="miter"/>
            <v:imagedata o:title=""/>
            <o:lock v:ext="edit"/>
            <v:textbox>
              <w:txbxContent>
                <w:p>
                  <w:pPr>
                    <w:jc w:val="center"/>
                    <w:rPr>
                      <w:rFonts w:ascii="Times New Roman" w:hAnsi="Times New Roman" w:cs="Times New Roman"/>
                      <w:b/>
                    </w:rPr>
                  </w:pPr>
                  <w:r>
                    <w:rPr>
                      <w:rFonts w:ascii="Times New Roman" w:hAnsi="Times New Roman" w:cs="Times New Roman"/>
                      <w:b/>
                    </w:rPr>
                    <w:t>图</w:t>
                  </w:r>
                  <w:r>
                    <w:rPr>
                      <w:rFonts w:hint="eastAsia" w:ascii="Times New Roman" w:hAnsi="Times New Roman" w:cs="Times New Roman"/>
                      <w:b/>
                    </w:rPr>
                    <w:t>2</w:t>
                  </w:r>
                  <w:r>
                    <w:rPr>
                      <w:rFonts w:ascii="Times New Roman" w:hAnsi="Times New Roman" w:cs="Times New Roman"/>
                      <w:b/>
                    </w:rPr>
                    <w:t xml:space="preserve">  第二次信息公开网络公示</w:t>
                  </w:r>
                </w:p>
              </w:txbxContent>
            </v:textbox>
          </v:shape>
        </w:pict>
      </w:r>
    </w:p>
    <w:p>
      <w:pPr>
        <w:spacing w:line="440" w:lineRule="exact"/>
        <w:ind w:firstLine="480" w:firstLineChars="200"/>
        <w:outlineLvl w:val="2"/>
        <w:rPr>
          <w:rFonts w:ascii="微软雅黑" w:hAnsi="微软雅黑" w:eastAsia="微软雅黑" w:cs="宋体"/>
          <w:color w:val="000000"/>
          <w:kern w:val="0"/>
          <w:sz w:val="24"/>
          <w:szCs w:val="24"/>
        </w:rPr>
      </w:pPr>
      <w:bookmarkStart w:id="23" w:name="_Toc5984507"/>
      <w:r>
        <w:rPr>
          <w:rFonts w:hint="eastAsia" w:ascii="微软雅黑" w:hAnsi="微软雅黑" w:eastAsia="微软雅黑" w:cs="Times New Roman"/>
          <w:b/>
          <w:sz w:val="24"/>
        </w:rPr>
        <w:t>3.2.2 报纸</w:t>
      </w:r>
      <w:bookmarkEnd w:id="23"/>
      <w:r>
        <w:rPr>
          <w:rFonts w:hint="eastAsia" w:ascii="微软雅黑" w:hAnsi="微软雅黑" w:eastAsia="微软雅黑" w:cs="Times New Roman"/>
          <w:b/>
          <w:sz w:val="24"/>
        </w:rPr>
        <w:t xml:space="preserve"> </w:t>
      </w:r>
    </w:p>
    <w:p>
      <w:pPr>
        <w:spacing w:line="460" w:lineRule="exact"/>
        <w:ind w:firstLine="480" w:firstLineChars="200"/>
        <w:rPr>
          <w:rFonts w:ascii="Times New Roman" w:hAnsi="Times New Roman" w:eastAsia="宋体" w:cs="Times New Roman"/>
          <w:bCs/>
          <w:sz w:val="24"/>
          <w:szCs w:val="24"/>
          <w:lang w:val="en"/>
        </w:rPr>
      </w:pPr>
      <w:r>
        <w:rPr>
          <w:rFonts w:ascii="Times New Roman" w:hAnsi="Times New Roman" w:eastAsia="宋体" w:cs="Times New Roman"/>
          <w:bCs/>
          <w:sz w:val="24"/>
          <w:szCs w:val="24"/>
          <w:lang w:val="en"/>
        </w:rPr>
        <w:t>项目在公众易于接触的</w:t>
      </w:r>
      <w:r>
        <w:rPr>
          <w:rFonts w:hint="eastAsia" w:ascii="Times New Roman" w:hAnsi="Times New Roman" w:eastAsia="宋体" w:cs="Times New Roman"/>
          <w:bCs/>
          <w:sz w:val="24"/>
          <w:szCs w:val="24"/>
          <w:lang w:val="en"/>
        </w:rPr>
        <w:t>河津风采报</w:t>
      </w:r>
      <w:r>
        <w:rPr>
          <w:rFonts w:ascii="Times New Roman" w:hAnsi="Times New Roman" w:eastAsia="宋体" w:cs="Times New Roman"/>
          <w:bCs/>
          <w:sz w:val="24"/>
          <w:szCs w:val="24"/>
          <w:lang w:val="en"/>
        </w:rPr>
        <w:t>上公示</w:t>
      </w:r>
      <w:r>
        <w:rPr>
          <w:rFonts w:hint="eastAsia" w:ascii="Times New Roman" w:hAnsi="Times New Roman" w:eastAsia="宋体" w:cs="Times New Roman"/>
          <w:bCs/>
          <w:sz w:val="24"/>
          <w:szCs w:val="24"/>
          <w:lang w:val="en"/>
        </w:rPr>
        <w:t>，在征求意见2020年6月17日至2020年7月1日期间公开信息共两次，分别是2019年6月18日和2019年6月29日。公示截图如下图3和图4：</w:t>
      </w:r>
    </w:p>
    <w:p>
      <w:pPr>
        <w:adjustRightInd w:val="0"/>
        <w:snapToGrid w:val="0"/>
        <w:jc w:val="center"/>
        <w:rPr>
          <w:rFonts w:ascii="Times New Roman" w:hAnsi="Times New Roman" w:eastAsia="宋体" w:cs="Times New Roman"/>
          <w:bCs/>
          <w:sz w:val="24"/>
          <w:szCs w:val="24"/>
        </w:rPr>
      </w:pPr>
      <w:r>
        <w:rPr>
          <w:rFonts w:ascii="Times New Roman" w:hAnsi="Times New Roman" w:eastAsia="宋体" w:cs="Times New Roman"/>
          <w:bCs/>
          <w:sz w:val="24"/>
          <w:szCs w:val="24"/>
        </w:rPr>
        <w:drawing>
          <wp:anchor distT="0" distB="0" distL="114300" distR="114300" simplePos="0" relativeHeight="251658240" behindDoc="0" locked="0" layoutInCell="1" allowOverlap="1">
            <wp:simplePos x="0" y="0"/>
            <wp:positionH relativeFrom="column">
              <wp:posOffset>-30480</wp:posOffset>
            </wp:positionH>
            <wp:positionV relativeFrom="paragraph">
              <wp:posOffset>50800</wp:posOffset>
            </wp:positionV>
            <wp:extent cx="5379720" cy="7712710"/>
            <wp:effectExtent l="0" t="0" r="0" b="0"/>
            <wp:wrapNone/>
            <wp:docPr id="33" name="图片 33" descr="C:\Users\Administrator\Desktop\369项目  公众参与\微信图片_2020070111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369项目  公众参与\微信图片_20200701111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l="8382" t="3142" r="8671" b="7659"/>
                    <a:stretch>
                      <a:fillRect/>
                    </a:stretch>
                  </pic:blipFill>
                  <pic:spPr>
                    <a:xfrm>
                      <a:off x="0" y="0"/>
                      <a:ext cx="5379720" cy="7712910"/>
                    </a:xfrm>
                    <a:prstGeom prst="rect">
                      <a:avLst/>
                    </a:prstGeom>
                    <a:noFill/>
                    <a:ln>
                      <a:noFill/>
                    </a:ln>
                  </pic:spPr>
                </pic:pic>
              </a:graphicData>
            </a:graphic>
          </wp:anchor>
        </w:drawing>
      </w:r>
    </w:p>
    <w:p>
      <w:pPr>
        <w:adjustRightInd w:val="0"/>
        <w:snapToGrid w:val="0"/>
        <w:rPr>
          <w:rFonts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r>
        <w:rPr>
          <w:rFonts w:ascii="Times New Roman" w:hAnsi="Times New Roman" w:eastAsia="宋体" w:cs="Times New Roman"/>
          <w:bCs/>
          <w:sz w:val="24"/>
          <w:szCs w:val="24"/>
        </w:rPr>
        <w:pict>
          <v:group id="_x0000_s1050" o:spid="_x0000_s1050" o:spt="203" style="position:absolute;left:0pt;margin-left:28.2pt;margin-top:3.4pt;height:169.2pt;width:373.8pt;z-index:251726848;mso-width-relative:page;mso-height-relative:page;" coordorigin="3024,6708" coordsize="6072,3080">
            <o:lock v:ext="edit"/>
            <v:rect id="_x0000_s1029" o:spid="_x0000_s1029" o:spt="1" style="position:absolute;left:3024;top:8088;height:1700;width:6072;" filled="f" stroked="t" coordsize="21600,21600">
              <v:path/>
              <v:fill on="f" focussize="0,0"/>
              <v:stroke weight="2.25pt" color="#FF0000"/>
              <v:imagedata o:title=""/>
              <o:lock v:ext="edit"/>
            </v:rect>
            <v:shape id="_x0000_s1030" o:spid="_x0000_s1030" o:spt="61" type="#_x0000_t61" style="position:absolute;left:3263;top:6708;height:555;width:1680;" stroked="t" coordsize="21600,21600" adj="18309,54448">
              <v:path/>
              <v:fill focussize="0,0"/>
              <v:stroke weight="1.5pt" color="#FF0000" joinstyle="miter"/>
              <v:imagedata o:title=""/>
              <o:lock v:ext="edit"/>
              <v:textbox>
                <w:txbxContent>
                  <w:p>
                    <w:pPr>
                      <w:adjustRightInd w:val="0"/>
                      <w:snapToGrid w:val="0"/>
                      <w:jc w:val="center"/>
                      <w:rPr>
                        <w:color w:val="FF0000"/>
                      </w:rPr>
                    </w:pPr>
                    <w:r>
                      <w:rPr>
                        <w:rFonts w:hint="eastAsia"/>
                        <w:color w:val="FF0000"/>
                      </w:rPr>
                      <w:t>本次公示板块</w:t>
                    </w:r>
                  </w:p>
                </w:txbxContent>
              </v:textbox>
            </v:shape>
          </v:group>
        </w:pict>
      </w: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r>
        <w:rPr>
          <w:rFonts w:ascii="Times New Roman" w:hAnsi="Times New Roman" w:eastAsia="宋体" w:cs="Times New Roman"/>
          <w:bCs/>
          <w:sz w:val="24"/>
          <w:szCs w:val="24"/>
        </w:rPr>
        <w:pict>
          <v:shape id="_x0000_s1033" o:spid="_x0000_s1033" o:spt="202" type="#_x0000_t202" style="position:absolute;left:0pt;margin-left:63.6pt;margin-top:1.65pt;height:35.35pt;width:278.5pt;z-index:251665408;mso-width-relative:page;mso-height-relative:page;" stroked="f" coordsize="21600,21600">
            <v:path/>
            <v:fill focussize="0,0"/>
            <v:stroke on="f" joinstyle="miter"/>
            <v:imagedata o:title=""/>
            <o:lock v:ext="edit"/>
            <v:textbox>
              <w:txbxContent>
                <w:p>
                  <w:pPr>
                    <w:jc w:val="center"/>
                    <w:rPr>
                      <w:rFonts w:ascii="Times New Roman" w:hAnsi="Times New Roman" w:cs="Times New Roman"/>
                      <w:b/>
                    </w:rPr>
                  </w:pPr>
                  <w:r>
                    <w:rPr>
                      <w:rFonts w:hint="eastAsia" w:ascii="Times New Roman" w:hAnsi="Times New Roman" w:cs="Times New Roman"/>
                      <w:b/>
                    </w:rPr>
                    <w:t>图3  第二次信息公开报纸公示-2020年6月18日</w:t>
                  </w:r>
                </w:p>
              </w:txbxContent>
            </v:textbox>
          </v:shape>
        </w:pict>
      </w: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p>
    <w:p>
      <w:pPr>
        <w:widowControl/>
        <w:jc w:val="left"/>
        <w:rPr>
          <w:rFonts w:hint="eastAsia" w:ascii="Times New Roman" w:hAnsi="Times New Roman" w:eastAsia="宋体" w:cs="Times New Roman"/>
          <w:bCs/>
          <w:sz w:val="24"/>
          <w:szCs w:val="24"/>
          <w:lang w:val="en"/>
        </w:rPr>
      </w:pPr>
      <w:r>
        <w:rPr>
          <w:rFonts w:ascii="Times New Roman" w:hAnsi="Times New Roman" w:eastAsia="宋体" w:cs="Times New Roman"/>
          <w:bCs/>
          <w:sz w:val="24"/>
          <w:szCs w:val="24"/>
        </w:rPr>
        <w:drawing>
          <wp:anchor distT="0" distB="0" distL="114300" distR="114300" simplePos="0" relativeHeight="251727872" behindDoc="1" locked="0" layoutInCell="1" allowOverlap="1">
            <wp:simplePos x="0" y="0"/>
            <wp:positionH relativeFrom="column">
              <wp:posOffset>0</wp:posOffset>
            </wp:positionH>
            <wp:positionV relativeFrom="paragraph">
              <wp:posOffset>29845</wp:posOffset>
            </wp:positionV>
            <wp:extent cx="5509260" cy="7910195"/>
            <wp:effectExtent l="0" t="0" r="0" b="0"/>
            <wp:wrapNone/>
            <wp:docPr id="34" name="图片 34" descr="C:\Users\Administrator\Desktop\369项目  公众参与\微信图片_202007011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369项目  公众参与\微信图片_20200701111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l="5925" t="2383" r="8526" b="5492"/>
                    <a:stretch>
                      <a:fillRect/>
                    </a:stretch>
                  </pic:blipFill>
                  <pic:spPr>
                    <a:xfrm>
                      <a:off x="0" y="0"/>
                      <a:ext cx="5509260" cy="7910255"/>
                    </a:xfrm>
                    <a:prstGeom prst="rect">
                      <a:avLst/>
                    </a:prstGeom>
                    <a:noFill/>
                    <a:ln>
                      <a:noFill/>
                    </a:ln>
                  </pic:spPr>
                </pic:pic>
              </a:graphicData>
            </a:graphic>
          </wp:anchor>
        </w:drawing>
      </w:r>
    </w:p>
    <w:p>
      <w:pPr>
        <w:widowControl/>
        <w:jc w:val="left"/>
        <w:rPr>
          <w:rFonts w:ascii="Times New Roman" w:hAnsi="Times New Roman" w:eastAsia="宋体" w:cs="Times New Roman"/>
          <w:bCs/>
          <w:sz w:val="24"/>
          <w:szCs w:val="24"/>
          <w:lang w:val="en"/>
        </w:rPr>
      </w:pPr>
      <w:r>
        <w:rPr>
          <w:rFonts w:ascii="Times New Roman" w:hAnsi="Times New Roman" w:eastAsia="宋体" w:cs="Times New Roman"/>
          <w:bCs/>
          <w:sz w:val="24"/>
          <w:szCs w:val="24"/>
        </w:rPr>
        <w:pict>
          <v:group id="_x0000_s1051" o:spid="_x0000_s1051" o:spt="203" style="position:absolute;left:0pt;margin-left:98.85pt;margin-top:300pt;height:278.4pt;width:316.95pt;z-index:251730944;mso-width-relative:page;mso-height-relative:page;" coordorigin="3777,7752" coordsize="6339,5568">
            <o:lock v:ext="edit"/>
            <v:rect id="_x0000_s1047" o:spid="_x0000_s1047" o:spt="1" style="position:absolute;left:7716;top:7752;height:5568;width:2400;" filled="f" stroked="t" coordsize="21600,21600">
              <v:path/>
              <v:fill on="f" focussize="0,0"/>
              <v:stroke weight="2.25pt" color="#FF0000"/>
              <v:imagedata o:title=""/>
              <o:lock v:ext="edit"/>
            </v:rect>
            <v:shape id="_x0000_s1048" o:spid="_x0000_s1048" o:spt="61" type="#_x0000_t61" style="position:absolute;left:3777;top:8181;height:517;width:2367;" stroked="t" coordsize="21600,21600" adj="34987,51431">
              <v:path/>
              <v:fill focussize="0,0"/>
              <v:stroke weight="1.5pt" color="#FF0000" joinstyle="miter"/>
              <v:imagedata o:title=""/>
              <o:lock v:ext="edit"/>
              <v:textbox>
                <w:txbxContent>
                  <w:p>
                    <w:pPr>
                      <w:adjustRightInd w:val="0"/>
                      <w:snapToGrid w:val="0"/>
                      <w:jc w:val="center"/>
                      <w:rPr>
                        <w:color w:val="FF0000"/>
                      </w:rPr>
                    </w:pPr>
                    <w:r>
                      <w:rPr>
                        <w:rFonts w:hint="eastAsia"/>
                        <w:color w:val="FF0000"/>
                      </w:rPr>
                      <w:t>本次公示板块</w:t>
                    </w:r>
                  </w:p>
                </w:txbxContent>
              </v:textbox>
            </v:shape>
          </v:group>
        </w:pict>
      </w:r>
      <w:r>
        <w:rPr>
          <w:rFonts w:ascii="Times New Roman" w:hAnsi="Times New Roman" w:eastAsia="宋体" w:cs="Times New Roman"/>
          <w:bCs/>
          <w:sz w:val="24"/>
          <w:szCs w:val="24"/>
        </w:rPr>
        <w:pict>
          <v:shape id="_x0000_s1039" o:spid="_x0000_s1039" o:spt="202" type="#_x0000_t202" style="position:absolute;left:0pt;margin-left:65.95pt;margin-top:626.4pt;height:35.35pt;width:278.5pt;z-index:251670528;mso-width-relative:page;mso-height-relative:page;" stroked="f" coordsize="21600,21600">
            <v:path/>
            <v:fill focussize="0,0"/>
            <v:stroke on="f" joinstyle="miter"/>
            <v:imagedata o:title=""/>
            <o:lock v:ext="edit"/>
            <v:textbox>
              <w:txbxContent>
                <w:p>
                  <w:pPr>
                    <w:jc w:val="center"/>
                    <w:rPr>
                      <w:rFonts w:ascii="Times New Roman" w:hAnsi="Times New Roman" w:cs="Times New Roman"/>
                      <w:b/>
                    </w:rPr>
                  </w:pPr>
                  <w:r>
                    <w:rPr>
                      <w:rFonts w:hint="eastAsia" w:ascii="Times New Roman" w:hAnsi="Times New Roman" w:cs="Times New Roman"/>
                      <w:b/>
                    </w:rPr>
                    <w:t>图4  第二次信息公开报纸公示-2020年6月29日</w:t>
                  </w:r>
                </w:p>
              </w:txbxContent>
            </v:textbox>
          </v:shape>
        </w:pict>
      </w:r>
      <w:r>
        <w:rPr>
          <w:rFonts w:ascii="Times New Roman" w:hAnsi="Times New Roman" w:eastAsia="宋体" w:cs="Times New Roman"/>
          <w:bCs/>
          <w:sz w:val="24"/>
          <w:szCs w:val="24"/>
          <w:lang w:val="en"/>
        </w:rPr>
        <w:br w:type="page"/>
      </w:r>
    </w:p>
    <w:p>
      <w:pPr>
        <w:spacing w:line="440" w:lineRule="exact"/>
        <w:ind w:firstLine="480" w:firstLineChars="200"/>
        <w:outlineLvl w:val="2"/>
        <w:rPr>
          <w:rFonts w:ascii="微软雅黑" w:hAnsi="微软雅黑" w:eastAsia="微软雅黑" w:cs="宋体"/>
          <w:color w:val="000000"/>
          <w:kern w:val="0"/>
          <w:sz w:val="24"/>
          <w:szCs w:val="24"/>
        </w:rPr>
      </w:pPr>
      <w:bookmarkStart w:id="24" w:name="_Toc5984508"/>
      <w:r>
        <w:rPr>
          <w:rFonts w:hint="eastAsia" w:ascii="微软雅黑" w:hAnsi="微软雅黑" w:eastAsia="微软雅黑" w:cs="Times New Roman"/>
          <w:b/>
          <w:sz w:val="24"/>
        </w:rPr>
        <w:t>3.2.3 张贴</w:t>
      </w:r>
      <w:bookmarkEnd w:id="24"/>
      <w:r>
        <w:rPr>
          <w:rFonts w:hint="eastAsia" w:ascii="微软雅黑" w:hAnsi="微软雅黑" w:eastAsia="微软雅黑" w:cs="Times New Roman"/>
          <w:b/>
          <w:sz w:val="24"/>
        </w:rPr>
        <w:t xml:space="preserve"> </w:t>
      </w:r>
    </w:p>
    <w:p>
      <w:pPr>
        <w:spacing w:line="460" w:lineRule="exact"/>
        <w:ind w:firstLine="480" w:firstLineChars="200"/>
        <w:rPr>
          <w:rFonts w:hint="eastAsia" w:ascii="Times New Roman" w:hAnsi="Times New Roman" w:eastAsia="宋体" w:cs="Times New Roman"/>
          <w:bCs/>
          <w:sz w:val="24"/>
          <w:szCs w:val="24"/>
          <w:lang w:val="en"/>
        </w:rPr>
      </w:pPr>
      <w:r>
        <w:rPr>
          <w:rFonts w:ascii="Times New Roman" w:hAnsi="Times New Roman" w:eastAsia="宋体" w:cs="Times New Roman"/>
          <w:bCs/>
          <w:sz w:val="24"/>
          <w:szCs w:val="24"/>
          <w:lang w:val="en"/>
        </w:rPr>
        <w:t xml:space="preserve"> 20</w:t>
      </w:r>
      <w:r>
        <w:rPr>
          <w:rFonts w:hint="eastAsia" w:ascii="Times New Roman" w:hAnsi="Times New Roman" w:eastAsia="宋体" w:cs="Times New Roman"/>
          <w:bCs/>
          <w:sz w:val="24"/>
          <w:szCs w:val="24"/>
          <w:lang w:val="en"/>
        </w:rPr>
        <w:t>20</w:t>
      </w:r>
      <w:r>
        <w:rPr>
          <w:rFonts w:ascii="Times New Roman" w:hAnsi="Times New Roman" w:eastAsia="宋体" w:cs="Times New Roman"/>
          <w:bCs/>
          <w:sz w:val="24"/>
          <w:szCs w:val="24"/>
          <w:lang w:val="en"/>
        </w:rPr>
        <w:t>年</w:t>
      </w:r>
      <w:r>
        <w:rPr>
          <w:rFonts w:hint="eastAsia" w:ascii="Times New Roman" w:hAnsi="Times New Roman" w:eastAsia="宋体" w:cs="Times New Roman"/>
          <w:bCs/>
          <w:sz w:val="24"/>
          <w:szCs w:val="24"/>
          <w:lang w:val="en"/>
        </w:rPr>
        <w:t>6</w:t>
      </w:r>
      <w:r>
        <w:rPr>
          <w:rFonts w:ascii="Times New Roman" w:hAnsi="Times New Roman" w:eastAsia="宋体" w:cs="Times New Roman"/>
          <w:bCs/>
          <w:sz w:val="24"/>
          <w:szCs w:val="24"/>
          <w:lang w:val="en"/>
        </w:rPr>
        <w:t>月</w:t>
      </w:r>
      <w:r>
        <w:rPr>
          <w:rFonts w:hint="eastAsia" w:ascii="Times New Roman" w:hAnsi="Times New Roman" w:eastAsia="宋体" w:cs="Times New Roman"/>
          <w:bCs/>
          <w:sz w:val="24"/>
          <w:szCs w:val="24"/>
          <w:lang w:val="en"/>
        </w:rPr>
        <w:t>17</w:t>
      </w:r>
      <w:r>
        <w:rPr>
          <w:rFonts w:ascii="Times New Roman" w:hAnsi="Times New Roman" w:eastAsia="宋体" w:cs="Times New Roman"/>
          <w:bCs/>
          <w:sz w:val="24"/>
          <w:szCs w:val="24"/>
          <w:lang w:val="en"/>
        </w:rPr>
        <w:t>日</w:t>
      </w:r>
      <w:r>
        <w:rPr>
          <w:rFonts w:hint="eastAsia" w:ascii="Times New Roman" w:hAnsi="Times New Roman" w:eastAsia="宋体" w:cs="Times New Roman"/>
          <w:bCs/>
          <w:sz w:val="24"/>
          <w:szCs w:val="24"/>
          <w:lang w:val="en"/>
        </w:rPr>
        <w:t>至</w:t>
      </w:r>
      <w:r>
        <w:rPr>
          <w:rFonts w:ascii="Times New Roman" w:hAnsi="Times New Roman" w:eastAsia="宋体" w:cs="Times New Roman"/>
          <w:bCs/>
          <w:sz w:val="24"/>
          <w:szCs w:val="24"/>
          <w:lang w:val="en"/>
        </w:rPr>
        <w:t>20</w:t>
      </w:r>
      <w:r>
        <w:rPr>
          <w:rFonts w:hint="eastAsia" w:ascii="Times New Roman" w:hAnsi="Times New Roman" w:eastAsia="宋体" w:cs="Times New Roman"/>
          <w:bCs/>
          <w:sz w:val="24"/>
          <w:szCs w:val="24"/>
          <w:lang w:val="en"/>
        </w:rPr>
        <w:t>20</w:t>
      </w:r>
      <w:r>
        <w:rPr>
          <w:rFonts w:ascii="Times New Roman" w:hAnsi="Times New Roman" w:eastAsia="宋体" w:cs="Times New Roman"/>
          <w:bCs/>
          <w:sz w:val="24"/>
          <w:szCs w:val="24"/>
          <w:lang w:val="en"/>
        </w:rPr>
        <w:t>年</w:t>
      </w:r>
      <w:r>
        <w:rPr>
          <w:rFonts w:hint="eastAsia" w:ascii="Times New Roman" w:hAnsi="Times New Roman" w:eastAsia="宋体" w:cs="Times New Roman"/>
          <w:bCs/>
          <w:sz w:val="24"/>
          <w:szCs w:val="24"/>
          <w:lang w:val="en"/>
        </w:rPr>
        <w:t>7</w:t>
      </w:r>
      <w:r>
        <w:rPr>
          <w:rFonts w:ascii="Times New Roman" w:hAnsi="Times New Roman" w:eastAsia="宋体" w:cs="Times New Roman"/>
          <w:bCs/>
          <w:sz w:val="24"/>
          <w:szCs w:val="24"/>
          <w:lang w:val="en"/>
        </w:rPr>
        <w:t>月</w:t>
      </w:r>
      <w:r>
        <w:rPr>
          <w:rFonts w:hint="eastAsia" w:ascii="Times New Roman" w:hAnsi="Times New Roman" w:eastAsia="宋体" w:cs="Times New Roman"/>
          <w:bCs/>
          <w:sz w:val="24"/>
          <w:szCs w:val="24"/>
          <w:lang w:val="en"/>
        </w:rPr>
        <w:t>1</w:t>
      </w:r>
      <w:r>
        <w:rPr>
          <w:rFonts w:ascii="Times New Roman" w:hAnsi="Times New Roman" w:eastAsia="宋体" w:cs="Times New Roman"/>
          <w:bCs/>
          <w:sz w:val="24"/>
          <w:szCs w:val="24"/>
          <w:lang w:val="en"/>
        </w:rPr>
        <w:t>日</w:t>
      </w:r>
      <w:r>
        <w:rPr>
          <w:rFonts w:hint="eastAsia" w:ascii="Times New Roman" w:hAnsi="Times New Roman" w:eastAsia="宋体" w:cs="Times New Roman"/>
          <w:bCs/>
          <w:sz w:val="24"/>
          <w:szCs w:val="24"/>
          <w:lang w:val="en"/>
        </w:rPr>
        <w:t>在</w:t>
      </w:r>
      <w:r>
        <w:rPr>
          <w:rFonts w:hint="eastAsia" w:ascii="Times New Roman" w:hAnsi="Times New Roman" w:eastAsia="宋体" w:cs="Times New Roman"/>
          <w:sz w:val="24"/>
        </w:rPr>
        <w:t>何家庄村、天城堡村、任家庄村、龙门村、康家庄村、任家窑村、沙樊头村、侯家庄村、张家庄村、河津三中、河津市第三初中和太华小学等12个村庄</w:t>
      </w:r>
      <w:r>
        <w:rPr>
          <w:rFonts w:hint="eastAsia" w:ascii="Times New Roman" w:hAnsi="Times New Roman" w:eastAsia="宋体" w:cs="Times New Roman"/>
          <w:bCs/>
          <w:sz w:val="24"/>
          <w:szCs w:val="24"/>
          <w:lang w:val="en"/>
        </w:rPr>
        <w:t>张贴本项目的第二次公示文稿，公示内容与网站第二次公示内容一致，以便公众进一步了解本项目的内容及项目进度。二次公示张贴公示照片如下：</w:t>
      </w:r>
    </w:p>
    <w:p>
      <w:pPr>
        <w:spacing w:line="460" w:lineRule="exact"/>
        <w:ind w:firstLine="480" w:firstLineChars="200"/>
        <w:rPr>
          <w:rFonts w:hint="eastAsia" w:ascii="Times New Roman" w:hAnsi="Times New Roman" w:eastAsia="宋体" w:cs="Times New Roman"/>
          <w:bCs/>
          <w:sz w:val="24"/>
          <w:szCs w:val="24"/>
          <w:lang w:val="en"/>
        </w:rPr>
      </w:pPr>
      <w:r>
        <w:rPr>
          <w:rFonts w:ascii="Times New Roman" w:hAnsi="Times New Roman" w:eastAsia="宋体" w:cs="Times New Roman"/>
          <w:bCs/>
          <w:sz w:val="24"/>
          <w:szCs w:val="24"/>
        </w:rPr>
        <w:drawing>
          <wp:anchor distT="0" distB="0" distL="114300" distR="114300" simplePos="0" relativeHeight="251734016" behindDoc="0" locked="0" layoutInCell="1" allowOverlap="1">
            <wp:simplePos x="0" y="0"/>
            <wp:positionH relativeFrom="column">
              <wp:posOffset>2891790</wp:posOffset>
            </wp:positionH>
            <wp:positionV relativeFrom="paragraph">
              <wp:posOffset>45720</wp:posOffset>
            </wp:positionV>
            <wp:extent cx="2159635" cy="2879725"/>
            <wp:effectExtent l="0" t="0" r="0" b="0"/>
            <wp:wrapNone/>
            <wp:docPr id="38" name="图片 38" descr="C:\Users\Administrator\Desktop\369项目  公众参与\安昆369万吨焦化项目环评村庄公示\7.01\b24166ff76d3f9108a791147a4aea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Desktop\369项目  公众参与\安昆369万吨焦化项目环评村庄公示\7.01\b24166ff76d3f9108a791147a4aeaf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635" cy="2879725"/>
                    </a:xfrm>
                    <a:prstGeom prst="rect">
                      <a:avLst/>
                    </a:prstGeom>
                    <a:noFill/>
                    <a:ln>
                      <a:noFill/>
                    </a:ln>
                  </pic:spPr>
                </pic:pic>
              </a:graphicData>
            </a:graphic>
          </wp:anchor>
        </w:drawing>
      </w:r>
      <w:r>
        <w:rPr>
          <w:rFonts w:ascii="Times New Roman" w:hAnsi="Times New Roman" w:eastAsia="宋体" w:cs="Times New Roman"/>
          <w:bCs/>
          <w:sz w:val="24"/>
          <w:szCs w:val="24"/>
        </w:rPr>
        <w:drawing>
          <wp:anchor distT="0" distB="0" distL="114300" distR="114300" simplePos="0" relativeHeight="251735040" behindDoc="0" locked="0" layoutInCell="1" allowOverlap="1">
            <wp:simplePos x="0" y="0"/>
            <wp:positionH relativeFrom="column">
              <wp:posOffset>186055</wp:posOffset>
            </wp:positionH>
            <wp:positionV relativeFrom="paragraph">
              <wp:posOffset>68580</wp:posOffset>
            </wp:positionV>
            <wp:extent cx="2159635" cy="2879725"/>
            <wp:effectExtent l="0" t="0" r="0" b="0"/>
            <wp:wrapNone/>
            <wp:docPr id="39" name="图片 39" descr="C:\Users\Administrator\Desktop\369项目  公众参与\安昆369万吨焦化项目环评村庄公示\6.28\a0ca21e8162b57759a37910e61d2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Desktop\369项目  公众参与\安昆369万吨焦化项目环评村庄公示\6.28\a0ca21e8162b57759a37910e61d20b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635" cy="2879725"/>
                    </a:xfrm>
                    <a:prstGeom prst="rect">
                      <a:avLst/>
                    </a:prstGeom>
                    <a:noFill/>
                    <a:ln>
                      <a:noFill/>
                    </a:ln>
                  </pic:spPr>
                </pic:pic>
              </a:graphicData>
            </a:graphic>
          </wp:anchor>
        </w:drawing>
      </w:r>
    </w:p>
    <w:p>
      <w:pPr>
        <w:spacing w:line="460" w:lineRule="exact"/>
        <w:ind w:firstLine="480" w:firstLineChars="200"/>
        <w:rPr>
          <w:rFonts w:hint="eastAsia" w:ascii="Times New Roman" w:hAnsi="Times New Roman" w:eastAsia="宋体" w:cs="Times New Roman"/>
          <w:bCs/>
          <w:sz w:val="24"/>
          <w:szCs w:val="24"/>
          <w:lang w:val="en"/>
        </w:rPr>
      </w:pPr>
      <w:r>
        <w:rPr>
          <w:rFonts w:ascii="Times New Roman" w:hAnsi="Times New Roman" w:eastAsia="宋体" w:cs="Times New Roman"/>
          <w:bCs/>
          <w:sz w:val="24"/>
          <w:szCs w:val="24"/>
          <w:lang w:val="en"/>
        </w:rPr>
        <w:t xml:space="preserve"> </w:t>
      </w:r>
    </w:p>
    <w:p>
      <w:pPr>
        <w:spacing w:line="460" w:lineRule="exact"/>
        <w:ind w:firstLine="480" w:firstLineChars="200"/>
        <w:rPr>
          <w:rFonts w:hint="eastAsia" w:ascii="Times New Roman" w:hAnsi="Times New Roman" w:eastAsia="宋体" w:cs="Times New Roman"/>
          <w:bCs/>
          <w:sz w:val="24"/>
          <w:szCs w:val="24"/>
          <w:lang w:val="en"/>
        </w:rPr>
      </w:pPr>
    </w:p>
    <w:p>
      <w:pPr>
        <w:spacing w:line="460" w:lineRule="exact"/>
        <w:ind w:firstLine="480" w:firstLineChars="200"/>
        <w:rPr>
          <w:rFonts w:hint="eastAsia" w:ascii="Times New Roman" w:hAnsi="Times New Roman" w:eastAsia="宋体" w:cs="Times New Roman"/>
          <w:bCs/>
          <w:sz w:val="24"/>
          <w:szCs w:val="24"/>
          <w:lang w:val="en"/>
        </w:rPr>
      </w:pPr>
    </w:p>
    <w:p>
      <w:pPr>
        <w:spacing w:line="460" w:lineRule="exact"/>
        <w:ind w:firstLine="480" w:firstLineChars="200"/>
        <w:rPr>
          <w:rFonts w:hint="eastAsia" w:ascii="Times New Roman" w:hAnsi="Times New Roman" w:eastAsia="宋体" w:cs="Times New Roman"/>
          <w:bCs/>
          <w:sz w:val="24"/>
          <w:szCs w:val="24"/>
          <w:lang w:val="en"/>
        </w:rPr>
      </w:pPr>
    </w:p>
    <w:p>
      <w:pPr>
        <w:spacing w:line="460" w:lineRule="exact"/>
        <w:ind w:firstLine="480" w:firstLineChars="200"/>
        <w:rPr>
          <w:rFonts w:hint="eastAsia" w:ascii="Times New Roman" w:hAnsi="Times New Roman" w:eastAsia="宋体" w:cs="Times New Roman"/>
          <w:bCs/>
          <w:sz w:val="24"/>
          <w:szCs w:val="24"/>
          <w:lang w:val="en"/>
        </w:rPr>
      </w:pPr>
    </w:p>
    <w:p>
      <w:pPr>
        <w:spacing w:line="460" w:lineRule="exact"/>
        <w:ind w:firstLine="480" w:firstLineChars="200"/>
        <w:rPr>
          <w:rFonts w:hint="eastAsia" w:ascii="Times New Roman" w:hAnsi="Times New Roman" w:eastAsia="宋体" w:cs="Times New Roman"/>
          <w:bCs/>
          <w:sz w:val="24"/>
          <w:szCs w:val="24"/>
          <w:lang w:val="en"/>
        </w:rPr>
      </w:pPr>
    </w:p>
    <w:p>
      <w:pPr>
        <w:spacing w:line="460" w:lineRule="exact"/>
        <w:ind w:firstLine="480" w:firstLineChars="200"/>
        <w:rPr>
          <w:rFonts w:hint="eastAsia" w:ascii="Times New Roman" w:hAnsi="Times New Roman" w:eastAsia="宋体" w:cs="Times New Roman"/>
          <w:bCs/>
          <w:sz w:val="24"/>
          <w:szCs w:val="24"/>
          <w:lang w:val="en"/>
        </w:rPr>
      </w:pPr>
    </w:p>
    <w:p>
      <w:pPr>
        <w:spacing w:line="460" w:lineRule="exact"/>
        <w:ind w:firstLine="480" w:firstLineChars="200"/>
        <w:rPr>
          <w:rFonts w:hint="eastAsia" w:ascii="Times New Roman" w:hAnsi="Times New Roman" w:eastAsia="宋体" w:cs="Times New Roman"/>
          <w:bCs/>
          <w:sz w:val="24"/>
          <w:szCs w:val="24"/>
          <w:lang w:val="en"/>
        </w:rPr>
      </w:pPr>
    </w:p>
    <w:p>
      <w:pPr>
        <w:spacing w:line="460" w:lineRule="exact"/>
        <w:ind w:firstLine="480" w:firstLineChars="200"/>
        <w:rPr>
          <w:rFonts w:hint="eastAsia" w:ascii="Times New Roman" w:hAnsi="Times New Roman" w:eastAsia="宋体" w:cs="Times New Roman"/>
          <w:bCs/>
          <w:sz w:val="24"/>
          <w:szCs w:val="24"/>
          <w:lang w:val="en"/>
        </w:rPr>
      </w:pPr>
    </w:p>
    <w:p>
      <w:pPr>
        <w:widowControl/>
        <w:shd w:val="clear" w:color="auto" w:fill="FFFFFF"/>
        <w:adjustRightInd w:val="0"/>
        <w:snapToGrid w:val="0"/>
        <w:ind w:firstLine="120" w:firstLineChars="50"/>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 xml:space="preserve">           何家庄村                            何家庄村</w:t>
      </w:r>
    </w:p>
    <w:p>
      <w:pPr>
        <w:widowControl/>
        <w:shd w:val="clear" w:color="auto" w:fill="FFFFFF"/>
        <w:adjustRightInd w:val="0"/>
        <w:snapToGrid w:val="0"/>
        <w:rPr>
          <w:rFonts w:hint="eastAsia" w:ascii="微软雅黑" w:hAnsi="微软雅黑" w:eastAsia="微软雅黑" w:cs="宋体"/>
          <w:color w:val="C00000"/>
          <w:kern w:val="0"/>
          <w:sz w:val="24"/>
          <w:szCs w:val="24"/>
        </w:rPr>
      </w:pPr>
      <w:r>
        <w:rPr>
          <w:rFonts w:ascii="微软雅黑" w:hAnsi="微软雅黑" w:eastAsia="微软雅黑" w:cs="宋体"/>
          <w:color w:val="C00000"/>
          <w:kern w:val="0"/>
          <w:sz w:val="24"/>
          <w:szCs w:val="24"/>
        </w:rPr>
        <w:drawing>
          <wp:anchor distT="0" distB="0" distL="114300" distR="114300" simplePos="0" relativeHeight="251737088" behindDoc="0" locked="0" layoutInCell="1" allowOverlap="1">
            <wp:simplePos x="0" y="0"/>
            <wp:positionH relativeFrom="column">
              <wp:posOffset>2933700</wp:posOffset>
            </wp:positionH>
            <wp:positionV relativeFrom="paragraph">
              <wp:posOffset>137160</wp:posOffset>
            </wp:positionV>
            <wp:extent cx="2159635" cy="2879725"/>
            <wp:effectExtent l="0" t="0" r="0" b="0"/>
            <wp:wrapNone/>
            <wp:docPr id="41" name="图片 41" descr="C:\Users\Administrator\Desktop\369项目  公众参与\安昆369万吨焦化项目环评村庄公示\6.22\bb359666574ed73291f68228d8bd7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Desktop\369项目  公众参与\安昆369万吨焦化项目环评村庄公示\6.22\bb359666574ed73291f68228d8bd7a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159635" cy="2879725"/>
                    </a:xfrm>
                    <a:prstGeom prst="rect">
                      <a:avLst/>
                    </a:prstGeom>
                    <a:noFill/>
                    <a:ln>
                      <a:noFill/>
                    </a:ln>
                  </pic:spPr>
                </pic:pic>
              </a:graphicData>
            </a:graphic>
          </wp:anchor>
        </w:drawing>
      </w:r>
      <w:r>
        <w:rPr>
          <w:rFonts w:ascii="微软雅黑" w:hAnsi="微软雅黑" w:eastAsia="微软雅黑" w:cs="宋体"/>
          <w:color w:val="C00000"/>
          <w:kern w:val="0"/>
          <w:sz w:val="24"/>
          <w:szCs w:val="24"/>
        </w:rPr>
        <w:drawing>
          <wp:anchor distT="0" distB="0" distL="114300" distR="114300" simplePos="0" relativeHeight="251736064" behindDoc="0" locked="0" layoutInCell="1" allowOverlap="1">
            <wp:simplePos x="0" y="0"/>
            <wp:positionH relativeFrom="column">
              <wp:posOffset>182880</wp:posOffset>
            </wp:positionH>
            <wp:positionV relativeFrom="paragraph">
              <wp:posOffset>137160</wp:posOffset>
            </wp:positionV>
            <wp:extent cx="2159635" cy="2879725"/>
            <wp:effectExtent l="0" t="0" r="0" b="0"/>
            <wp:wrapNone/>
            <wp:docPr id="40" name="图片 40" descr="C:\Users\Administrator\Desktop\369项目  公众参与\安昆369万吨焦化项目环评村庄公示\6.28\2910b4d413d38834b34115b7f8552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Desktop\369项目  公众参与\安昆369万吨焦化项目环评村庄公示\6.28\2910b4d413d38834b34115b7f8552b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159635" cy="2879725"/>
                    </a:xfrm>
                    <a:prstGeom prst="rect">
                      <a:avLst/>
                    </a:prstGeom>
                    <a:noFill/>
                    <a:ln>
                      <a:noFill/>
                    </a:ln>
                  </pic:spPr>
                </pic:pic>
              </a:graphicData>
            </a:graphic>
          </wp:anchor>
        </w:drawing>
      </w:r>
      <w:r>
        <w:rPr>
          <w:rFonts w:hint="eastAsia" w:ascii="微软雅黑" w:hAnsi="微软雅黑" w:eastAsia="微软雅黑" w:cs="宋体"/>
          <w:color w:val="C00000"/>
          <w:kern w:val="0"/>
          <w:sz w:val="24"/>
          <w:szCs w:val="24"/>
        </w:rPr>
        <w:t xml:space="preserve">  </w:t>
      </w:r>
    </w:p>
    <w:p>
      <w:pPr>
        <w:widowControl/>
        <w:shd w:val="clear" w:color="auto" w:fill="FFFFFF"/>
        <w:adjustRightInd w:val="0"/>
        <w:snapToGrid w:val="0"/>
        <w:rPr>
          <w:rFonts w:hint="eastAsia" w:ascii="微软雅黑" w:hAnsi="微软雅黑" w:eastAsia="微软雅黑" w:cs="宋体"/>
          <w:color w:val="C00000"/>
          <w:kern w:val="0"/>
          <w:sz w:val="24"/>
          <w:szCs w:val="24"/>
        </w:rPr>
      </w:pPr>
    </w:p>
    <w:p>
      <w:pPr>
        <w:widowControl/>
        <w:shd w:val="clear" w:color="auto" w:fill="FFFFFF"/>
        <w:adjustRightInd w:val="0"/>
        <w:snapToGrid w:val="0"/>
        <w:rPr>
          <w:rFonts w:hint="eastAsia" w:ascii="微软雅黑" w:hAnsi="微软雅黑" w:eastAsia="微软雅黑" w:cs="宋体"/>
          <w:color w:val="C00000"/>
          <w:kern w:val="0"/>
          <w:sz w:val="24"/>
          <w:szCs w:val="24"/>
        </w:rPr>
      </w:pPr>
    </w:p>
    <w:p>
      <w:pPr>
        <w:widowControl/>
        <w:shd w:val="clear" w:color="auto" w:fill="FFFFFF"/>
        <w:adjustRightInd w:val="0"/>
        <w:snapToGrid w:val="0"/>
        <w:rPr>
          <w:rFonts w:hint="eastAsia" w:ascii="微软雅黑" w:hAnsi="微软雅黑" w:eastAsia="微软雅黑" w:cs="宋体"/>
          <w:color w:val="C00000"/>
          <w:kern w:val="0"/>
          <w:sz w:val="24"/>
          <w:szCs w:val="24"/>
        </w:rPr>
      </w:pPr>
    </w:p>
    <w:p>
      <w:pPr>
        <w:widowControl/>
        <w:shd w:val="clear" w:color="auto" w:fill="FFFFFF"/>
        <w:adjustRightInd w:val="0"/>
        <w:snapToGrid w:val="0"/>
        <w:rPr>
          <w:rFonts w:hint="eastAsia" w:ascii="微软雅黑" w:hAnsi="微软雅黑" w:eastAsia="微软雅黑" w:cs="宋体"/>
          <w:color w:val="C00000"/>
          <w:kern w:val="0"/>
          <w:sz w:val="24"/>
          <w:szCs w:val="24"/>
        </w:rPr>
      </w:pPr>
    </w:p>
    <w:p>
      <w:pPr>
        <w:widowControl/>
        <w:shd w:val="clear" w:color="auto" w:fill="FFFFFF"/>
        <w:adjustRightInd w:val="0"/>
        <w:snapToGrid w:val="0"/>
        <w:rPr>
          <w:rFonts w:hint="eastAsia" w:ascii="微软雅黑" w:hAnsi="微软雅黑" w:eastAsia="微软雅黑" w:cs="宋体"/>
          <w:color w:val="C00000"/>
          <w:kern w:val="0"/>
          <w:sz w:val="24"/>
          <w:szCs w:val="24"/>
        </w:rPr>
      </w:pPr>
    </w:p>
    <w:p>
      <w:pPr>
        <w:widowControl/>
        <w:shd w:val="clear" w:color="auto" w:fill="FFFFFF"/>
        <w:adjustRightInd w:val="0"/>
        <w:snapToGrid w:val="0"/>
        <w:rPr>
          <w:rFonts w:hint="eastAsia" w:ascii="微软雅黑" w:hAnsi="微软雅黑" w:eastAsia="微软雅黑" w:cs="宋体"/>
          <w:color w:val="C00000"/>
          <w:kern w:val="0"/>
          <w:sz w:val="24"/>
          <w:szCs w:val="24"/>
        </w:rPr>
      </w:pPr>
    </w:p>
    <w:p>
      <w:pPr>
        <w:widowControl/>
        <w:shd w:val="clear" w:color="auto" w:fill="FFFFFF"/>
        <w:adjustRightInd w:val="0"/>
        <w:snapToGrid w:val="0"/>
        <w:rPr>
          <w:rFonts w:hint="eastAsia" w:ascii="微软雅黑" w:hAnsi="微软雅黑" w:eastAsia="微软雅黑" w:cs="宋体"/>
          <w:color w:val="C00000"/>
          <w:kern w:val="0"/>
          <w:sz w:val="24"/>
          <w:szCs w:val="24"/>
        </w:rPr>
      </w:pPr>
    </w:p>
    <w:p>
      <w:pPr>
        <w:widowControl/>
        <w:shd w:val="clear" w:color="auto" w:fill="FFFFFF"/>
        <w:adjustRightInd w:val="0"/>
        <w:snapToGrid w:val="0"/>
        <w:rPr>
          <w:rFonts w:hint="eastAsia" w:ascii="微软雅黑" w:hAnsi="微软雅黑" w:eastAsia="微软雅黑" w:cs="宋体"/>
          <w:color w:val="C00000"/>
          <w:kern w:val="0"/>
          <w:sz w:val="24"/>
          <w:szCs w:val="24"/>
        </w:rPr>
      </w:pPr>
    </w:p>
    <w:p>
      <w:pPr>
        <w:widowControl/>
        <w:shd w:val="clear" w:color="auto" w:fill="FFFFFF"/>
        <w:adjustRightInd w:val="0"/>
        <w:snapToGrid w:val="0"/>
        <w:rPr>
          <w:rFonts w:hint="eastAsia" w:ascii="微软雅黑" w:hAnsi="微软雅黑" w:eastAsia="微软雅黑" w:cs="宋体"/>
          <w:color w:val="C00000"/>
          <w:kern w:val="0"/>
          <w:sz w:val="24"/>
          <w:szCs w:val="24"/>
        </w:rPr>
      </w:pPr>
    </w:p>
    <w:p>
      <w:pPr>
        <w:widowControl/>
        <w:shd w:val="clear" w:color="auto" w:fill="FFFFFF"/>
        <w:adjustRightInd w:val="0"/>
        <w:snapToGrid w:val="0"/>
        <w:rPr>
          <w:rFonts w:hint="eastAsia" w:ascii="微软雅黑" w:hAnsi="微软雅黑" w:eastAsia="微软雅黑" w:cs="宋体"/>
          <w:color w:val="C00000"/>
          <w:kern w:val="0"/>
          <w:sz w:val="24"/>
          <w:szCs w:val="24"/>
        </w:rPr>
      </w:pPr>
    </w:p>
    <w:p>
      <w:pPr>
        <w:widowControl/>
        <w:shd w:val="clear" w:color="auto" w:fill="FFFFFF"/>
        <w:adjustRightInd w:val="0"/>
        <w:snapToGrid w:val="0"/>
        <w:rPr>
          <w:rFonts w:hint="eastAsia" w:ascii="微软雅黑" w:hAnsi="微软雅黑" w:eastAsia="微软雅黑" w:cs="宋体"/>
          <w:color w:val="C00000"/>
          <w:kern w:val="0"/>
          <w:sz w:val="24"/>
          <w:szCs w:val="24"/>
        </w:rPr>
      </w:pPr>
    </w:p>
    <w:p>
      <w:pPr>
        <w:widowControl/>
        <w:shd w:val="clear" w:color="auto" w:fill="FFFFFF"/>
        <w:adjustRightInd w:val="0"/>
        <w:snapToGrid w:val="0"/>
        <w:rPr>
          <w:rFonts w:ascii="微软雅黑" w:hAnsi="微软雅黑" w:eastAsia="微软雅黑" w:cs="宋体"/>
          <w:color w:val="000000" w:themeColor="text1"/>
          <w:kern w:val="0"/>
          <w:sz w:val="24"/>
          <w:szCs w:val="24"/>
        </w:rPr>
      </w:pPr>
      <w:r>
        <w:rPr>
          <w:rFonts w:hint="eastAsia" w:ascii="微软雅黑" w:hAnsi="微软雅黑" w:eastAsia="微软雅黑" w:cs="宋体"/>
          <w:color w:val="C00000"/>
          <w:kern w:val="0"/>
          <w:sz w:val="24"/>
          <w:szCs w:val="24"/>
        </w:rPr>
        <w:t xml:space="preserve">            </w:t>
      </w:r>
      <w:r>
        <w:rPr>
          <w:rFonts w:hint="eastAsia" w:ascii="微软雅黑" w:hAnsi="微软雅黑" w:eastAsia="微软雅黑" w:cs="宋体"/>
          <w:color w:val="000000" w:themeColor="text1"/>
          <w:kern w:val="0"/>
          <w:sz w:val="24"/>
          <w:szCs w:val="24"/>
        </w:rPr>
        <w:t>天城堡村                            天城堡村</w:t>
      </w:r>
    </w:p>
    <w:p>
      <w:pPr>
        <w:widowControl/>
        <w:shd w:val="clear" w:color="auto" w:fill="FFFFFF"/>
        <w:adjustRightInd w:val="0"/>
        <w:snapToGrid w:val="0"/>
        <w:rPr>
          <w:rFonts w:ascii="微软雅黑" w:hAnsi="微软雅黑" w:eastAsia="微软雅黑" w:cs="宋体"/>
          <w:color w:val="000000" w:themeColor="text1"/>
          <w:kern w:val="0"/>
          <w:sz w:val="24"/>
          <w:szCs w:val="24"/>
        </w:rPr>
      </w:pPr>
    </w:p>
    <w:p>
      <w:pPr>
        <w:widowControl/>
        <w:shd w:val="clear" w:color="auto" w:fill="FFFFFF"/>
        <w:adjustRightInd w:val="0"/>
        <w:snapToGrid w:val="0"/>
        <w:rPr>
          <w:rFonts w:ascii="微软雅黑" w:hAnsi="微软雅黑" w:eastAsia="微软雅黑" w:cs="宋体"/>
          <w:color w:val="000000" w:themeColor="text1"/>
          <w:kern w:val="0"/>
          <w:sz w:val="24"/>
          <w:szCs w:val="24"/>
        </w:rPr>
      </w:pPr>
    </w:p>
    <w:p>
      <w:pPr>
        <w:widowControl/>
        <w:shd w:val="clear" w:color="auto" w:fill="FFFFFF"/>
        <w:adjustRightInd w:val="0"/>
        <w:snapToGrid w:val="0"/>
        <w:rPr>
          <w:rFonts w:ascii="微软雅黑" w:hAnsi="微软雅黑" w:eastAsia="微软雅黑" w:cs="宋体"/>
          <w:color w:val="000000" w:themeColor="text1"/>
          <w:kern w:val="0"/>
          <w:sz w:val="24"/>
          <w:szCs w:val="24"/>
        </w:rPr>
      </w:pPr>
      <w:r>
        <w:rPr>
          <w:rFonts w:ascii="微软雅黑" w:hAnsi="微软雅黑" w:eastAsia="微软雅黑" w:cs="宋体"/>
          <w:color w:val="000000" w:themeColor="text1"/>
          <w:kern w:val="0"/>
          <w:sz w:val="24"/>
          <w:szCs w:val="24"/>
        </w:rPr>
        <w:drawing>
          <wp:anchor distT="0" distB="0" distL="114300" distR="114300" simplePos="0" relativeHeight="251739136" behindDoc="0" locked="0" layoutInCell="1" allowOverlap="1">
            <wp:simplePos x="0" y="0"/>
            <wp:positionH relativeFrom="column">
              <wp:posOffset>3055620</wp:posOffset>
            </wp:positionH>
            <wp:positionV relativeFrom="paragraph">
              <wp:posOffset>-33020</wp:posOffset>
            </wp:positionV>
            <wp:extent cx="1889760" cy="2519680"/>
            <wp:effectExtent l="0" t="0" r="0" b="0"/>
            <wp:wrapNone/>
            <wp:docPr id="43" name="图片 43" descr="C:\Users\Administrator\Desktop\369项目  公众参与\安昆369万吨焦化项目环评村庄公示\6.28\2101ca47924d6ad88d990271b687c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369项目  公众参与\安昆369万吨焦化项目环评村庄公示\6.28\2101ca47924d6ad88d990271b687cc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89760" cy="2519680"/>
                    </a:xfrm>
                    <a:prstGeom prst="rect">
                      <a:avLst/>
                    </a:prstGeom>
                    <a:noFill/>
                    <a:ln>
                      <a:noFill/>
                    </a:ln>
                  </pic:spPr>
                </pic:pic>
              </a:graphicData>
            </a:graphic>
          </wp:anchor>
        </w:drawing>
      </w:r>
      <w:r>
        <w:rPr>
          <w:rFonts w:ascii="微软雅黑" w:hAnsi="微软雅黑" w:eastAsia="微软雅黑" w:cs="宋体"/>
          <w:color w:val="000000" w:themeColor="text1"/>
          <w:kern w:val="0"/>
          <w:sz w:val="24"/>
          <w:szCs w:val="24"/>
        </w:rPr>
        <w:drawing>
          <wp:anchor distT="0" distB="0" distL="114300" distR="114300" simplePos="0" relativeHeight="251738112" behindDoc="0" locked="0" layoutInCell="1" allowOverlap="1">
            <wp:simplePos x="0" y="0"/>
            <wp:positionH relativeFrom="column">
              <wp:posOffset>304800</wp:posOffset>
            </wp:positionH>
            <wp:positionV relativeFrom="paragraph">
              <wp:posOffset>5080</wp:posOffset>
            </wp:positionV>
            <wp:extent cx="1889760" cy="2519680"/>
            <wp:effectExtent l="0" t="0" r="0" b="0"/>
            <wp:wrapNone/>
            <wp:docPr id="42" name="图片 42" descr="C:\Users\Administrator\Desktop\369项目  公众参与\安昆369万吨焦化项目环评村庄公示\6.22\8f94beabb34dd1fe93d191c4b84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Desktop\369项目  公众参与\安昆369万吨焦化项目环评村庄公示\6.22\8f94beabb34dd1fe93d191c4b8423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89760" cy="2519680"/>
                    </a:xfrm>
                    <a:prstGeom prst="rect">
                      <a:avLst/>
                    </a:prstGeom>
                    <a:noFill/>
                    <a:ln>
                      <a:noFill/>
                    </a:ln>
                  </pic:spPr>
                </pic:pic>
              </a:graphicData>
            </a:graphic>
          </wp:anchor>
        </w:drawing>
      </w:r>
    </w:p>
    <w:p>
      <w:pPr>
        <w:widowControl/>
        <w:shd w:val="clear" w:color="auto" w:fill="FFFFFF"/>
        <w:adjustRightInd w:val="0"/>
        <w:snapToGrid w:val="0"/>
        <w:rPr>
          <w:rFonts w:ascii="微软雅黑" w:hAnsi="微软雅黑" w:eastAsia="微软雅黑" w:cs="宋体"/>
          <w:color w:val="000000" w:themeColor="text1"/>
          <w:kern w:val="0"/>
          <w:sz w:val="24"/>
          <w:szCs w:val="24"/>
        </w:rPr>
      </w:pPr>
    </w:p>
    <w:p>
      <w:pPr>
        <w:widowControl/>
        <w:shd w:val="clear" w:color="auto" w:fill="FFFFFF"/>
        <w:adjustRightInd w:val="0"/>
        <w:snapToGrid w:val="0"/>
        <w:rPr>
          <w:rFonts w:ascii="微软雅黑" w:hAnsi="微软雅黑" w:eastAsia="微软雅黑" w:cs="宋体"/>
          <w:color w:val="000000" w:themeColor="text1"/>
          <w:kern w:val="0"/>
          <w:sz w:val="24"/>
          <w:szCs w:val="24"/>
        </w:rPr>
      </w:pPr>
    </w:p>
    <w:p>
      <w:pPr>
        <w:widowControl/>
        <w:shd w:val="clear" w:color="auto" w:fill="FFFFFF"/>
        <w:adjustRightInd w:val="0"/>
        <w:snapToGrid w:val="0"/>
        <w:rPr>
          <w:rFonts w:ascii="微软雅黑" w:hAnsi="微软雅黑" w:eastAsia="微软雅黑" w:cs="宋体"/>
          <w:color w:val="000000" w:themeColor="text1"/>
          <w:kern w:val="0"/>
          <w:sz w:val="24"/>
          <w:szCs w:val="24"/>
        </w:rPr>
      </w:pPr>
    </w:p>
    <w:p>
      <w:pPr>
        <w:widowControl/>
        <w:shd w:val="clear" w:color="auto" w:fill="FFFFFF"/>
        <w:adjustRightInd w:val="0"/>
        <w:snapToGrid w:val="0"/>
        <w:rPr>
          <w:rFonts w:ascii="微软雅黑" w:hAnsi="微软雅黑" w:eastAsia="微软雅黑" w:cs="宋体"/>
          <w:color w:val="000000" w:themeColor="text1"/>
          <w:kern w:val="0"/>
          <w:sz w:val="24"/>
          <w:szCs w:val="24"/>
        </w:rPr>
      </w:pPr>
    </w:p>
    <w:p>
      <w:pPr>
        <w:widowControl/>
        <w:shd w:val="clear" w:color="auto" w:fill="FFFFFF"/>
        <w:adjustRightInd w:val="0"/>
        <w:snapToGrid w:val="0"/>
        <w:rPr>
          <w:rFonts w:ascii="微软雅黑" w:hAnsi="微软雅黑" w:eastAsia="微软雅黑" w:cs="宋体"/>
          <w:color w:val="000000" w:themeColor="text1"/>
          <w:kern w:val="0"/>
          <w:sz w:val="24"/>
          <w:szCs w:val="24"/>
        </w:rPr>
      </w:pPr>
    </w:p>
    <w:p>
      <w:pPr>
        <w:widowControl/>
        <w:shd w:val="clear" w:color="auto" w:fill="FFFFFF"/>
        <w:adjustRightInd w:val="0"/>
        <w:snapToGrid w:val="0"/>
        <w:rPr>
          <w:rFonts w:ascii="微软雅黑" w:hAnsi="微软雅黑" w:eastAsia="微软雅黑" w:cs="宋体"/>
          <w:color w:val="000000" w:themeColor="text1"/>
          <w:kern w:val="0"/>
          <w:sz w:val="24"/>
          <w:szCs w:val="24"/>
        </w:rPr>
      </w:pPr>
    </w:p>
    <w:p>
      <w:pPr>
        <w:widowControl/>
        <w:shd w:val="clear" w:color="auto" w:fill="FFFFFF"/>
        <w:adjustRightInd w:val="0"/>
        <w:snapToGrid w:val="0"/>
        <w:rPr>
          <w:rFonts w:ascii="微软雅黑" w:hAnsi="微软雅黑" w:eastAsia="微软雅黑" w:cs="宋体"/>
          <w:color w:val="000000" w:themeColor="text1"/>
          <w:kern w:val="0"/>
          <w:sz w:val="24"/>
          <w:szCs w:val="24"/>
        </w:rPr>
      </w:pPr>
    </w:p>
    <w:p>
      <w:pPr>
        <w:widowControl/>
        <w:shd w:val="clear" w:color="auto" w:fill="FFFFFF"/>
        <w:adjustRightInd w:val="0"/>
        <w:snapToGrid w:val="0"/>
        <w:rPr>
          <w:rFonts w:ascii="微软雅黑" w:hAnsi="微软雅黑" w:eastAsia="微软雅黑" w:cs="宋体"/>
          <w:color w:val="000000" w:themeColor="text1"/>
          <w:kern w:val="0"/>
          <w:sz w:val="24"/>
          <w:szCs w:val="24"/>
        </w:rPr>
      </w:pPr>
    </w:p>
    <w:p>
      <w:pPr>
        <w:widowControl/>
        <w:shd w:val="clear" w:color="auto" w:fill="FFFFFF"/>
        <w:adjustRightInd w:val="0"/>
        <w:snapToGrid w:val="0"/>
        <w:rPr>
          <w:rFonts w:ascii="微软雅黑" w:hAnsi="微软雅黑" w:eastAsia="微软雅黑" w:cs="宋体"/>
          <w:color w:val="000000" w:themeColor="text1"/>
          <w:kern w:val="0"/>
          <w:sz w:val="24"/>
          <w:szCs w:val="24"/>
        </w:rPr>
      </w:pPr>
    </w:p>
    <w:p>
      <w:pPr>
        <w:widowControl/>
        <w:shd w:val="clear" w:color="auto" w:fill="FFFFFF"/>
        <w:adjustRightInd w:val="0"/>
        <w:snapToGrid w:val="0"/>
        <w:ind w:firstLine="1680" w:firstLineChars="700"/>
        <w:rPr>
          <w:rFonts w:ascii="微软雅黑" w:hAnsi="微软雅黑" w:eastAsia="微软雅黑" w:cs="宋体"/>
          <w:color w:val="000000" w:themeColor="text1"/>
          <w:kern w:val="0"/>
          <w:sz w:val="24"/>
          <w:szCs w:val="24"/>
        </w:rPr>
      </w:pPr>
      <w:r>
        <w:rPr>
          <w:rFonts w:ascii="微软雅黑" w:hAnsi="微软雅黑" w:eastAsia="微软雅黑" w:cs="宋体"/>
          <w:color w:val="000000" w:themeColor="text1"/>
          <w:kern w:val="0"/>
          <w:sz w:val="24"/>
          <w:szCs w:val="24"/>
        </w:rPr>
        <w:drawing>
          <wp:anchor distT="0" distB="0" distL="114300" distR="114300" simplePos="0" relativeHeight="251740160" behindDoc="0" locked="0" layoutInCell="1" allowOverlap="1">
            <wp:simplePos x="0" y="0"/>
            <wp:positionH relativeFrom="column">
              <wp:posOffset>304800</wp:posOffset>
            </wp:positionH>
            <wp:positionV relativeFrom="paragraph">
              <wp:posOffset>241300</wp:posOffset>
            </wp:positionV>
            <wp:extent cx="1889760" cy="2520315"/>
            <wp:effectExtent l="0" t="0" r="0" b="0"/>
            <wp:wrapNone/>
            <wp:docPr id="44" name="图片 44" descr="C:\Users\Administrator\Desktop\369项目  公众参与\安昆369万吨焦化项目环评村庄公示\6.17\a52df1e049a7a8d5336cf6d373f8e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Desktop\369项目  公众参与\安昆369万吨焦化项目环评村庄公示\6.17\a52df1e049a7a8d5336cf6d373f8ec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89861" cy="2520000"/>
                    </a:xfrm>
                    <a:prstGeom prst="rect">
                      <a:avLst/>
                    </a:prstGeom>
                    <a:noFill/>
                    <a:ln>
                      <a:noFill/>
                    </a:ln>
                  </pic:spPr>
                </pic:pic>
              </a:graphicData>
            </a:graphic>
          </wp:anchor>
        </w:drawing>
      </w:r>
      <w:r>
        <w:rPr>
          <w:rFonts w:hint="eastAsia" w:ascii="微软雅黑" w:hAnsi="微软雅黑" w:eastAsia="微软雅黑" w:cs="宋体"/>
          <w:color w:val="000000" w:themeColor="text1"/>
          <w:kern w:val="0"/>
          <w:sz w:val="24"/>
          <w:szCs w:val="24"/>
        </w:rPr>
        <w:t>任家窑村                           任家窑村</w:t>
      </w:r>
    </w:p>
    <w:p>
      <w:pPr>
        <w:widowControl/>
        <w:shd w:val="clear" w:color="auto" w:fill="FFFFFF"/>
        <w:adjustRightInd w:val="0"/>
        <w:snapToGrid w:val="0"/>
        <w:rPr>
          <w:rFonts w:ascii="微软雅黑" w:hAnsi="微软雅黑" w:eastAsia="微软雅黑" w:cs="宋体"/>
          <w:color w:val="000000" w:themeColor="text1"/>
          <w:kern w:val="0"/>
          <w:sz w:val="24"/>
          <w:szCs w:val="24"/>
        </w:rPr>
      </w:pPr>
      <w:r>
        <w:rPr>
          <w:rFonts w:ascii="微软雅黑" w:hAnsi="微软雅黑" w:eastAsia="微软雅黑" w:cs="宋体"/>
          <w:color w:val="000000" w:themeColor="text1"/>
          <w:kern w:val="0"/>
          <w:sz w:val="24"/>
          <w:szCs w:val="24"/>
        </w:rPr>
        <w:drawing>
          <wp:anchor distT="0" distB="0" distL="114300" distR="114300" simplePos="0" relativeHeight="251741184" behindDoc="0" locked="0" layoutInCell="1" allowOverlap="1">
            <wp:simplePos x="0" y="0"/>
            <wp:positionH relativeFrom="column">
              <wp:posOffset>3078480</wp:posOffset>
            </wp:positionH>
            <wp:positionV relativeFrom="paragraph">
              <wp:posOffset>38100</wp:posOffset>
            </wp:positionV>
            <wp:extent cx="1889760" cy="2519680"/>
            <wp:effectExtent l="0" t="0" r="0" b="0"/>
            <wp:wrapNone/>
            <wp:docPr id="45" name="图片 45" descr="C:\Users\Administrator\Desktop\369项目  公众参与\安昆369万吨焦化项目环评村庄公示\6.22\7957dc6ad9866f83b25b27f5790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esktop\369项目  公众参与\安昆369万吨焦化项目环评村庄公示\6.22\7957dc6ad9866f83b25b27f579049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89760" cy="2519680"/>
                    </a:xfrm>
                    <a:prstGeom prst="rect">
                      <a:avLst/>
                    </a:prstGeom>
                    <a:noFill/>
                    <a:ln>
                      <a:noFill/>
                    </a:ln>
                  </pic:spPr>
                </pic:pic>
              </a:graphicData>
            </a:graphic>
          </wp:anchor>
        </w:drawing>
      </w:r>
    </w:p>
    <w:p>
      <w:pPr>
        <w:widowControl/>
        <w:shd w:val="clear" w:color="auto" w:fill="FFFFFF"/>
        <w:adjustRightInd w:val="0"/>
        <w:snapToGrid w:val="0"/>
        <w:rPr>
          <w:rFonts w:ascii="微软雅黑" w:hAnsi="微软雅黑" w:eastAsia="微软雅黑" w:cs="宋体"/>
          <w:color w:val="000000" w:themeColor="text1"/>
          <w:kern w:val="0"/>
          <w:sz w:val="24"/>
          <w:szCs w:val="24"/>
        </w:rPr>
      </w:pPr>
    </w:p>
    <w:p>
      <w:pPr>
        <w:widowControl/>
        <w:shd w:val="clear" w:color="auto" w:fill="FFFFFF"/>
        <w:adjustRightInd w:val="0"/>
        <w:snapToGrid w:val="0"/>
        <w:rPr>
          <w:rFonts w:ascii="微软雅黑" w:hAnsi="微软雅黑" w:eastAsia="微软雅黑" w:cs="宋体"/>
          <w:color w:val="000000" w:themeColor="text1"/>
          <w:kern w:val="0"/>
          <w:sz w:val="24"/>
          <w:szCs w:val="24"/>
        </w:rPr>
      </w:pPr>
    </w:p>
    <w:p>
      <w:pPr>
        <w:widowControl/>
        <w:shd w:val="clear" w:color="auto" w:fill="FFFFFF"/>
        <w:adjustRightInd w:val="0"/>
        <w:snapToGrid w:val="0"/>
        <w:rPr>
          <w:rFonts w:ascii="微软雅黑" w:hAnsi="微软雅黑" w:eastAsia="微软雅黑" w:cs="宋体"/>
          <w:color w:val="000000" w:themeColor="text1"/>
          <w:kern w:val="0"/>
          <w:sz w:val="24"/>
          <w:szCs w:val="24"/>
        </w:rPr>
      </w:pPr>
    </w:p>
    <w:p>
      <w:pPr>
        <w:widowControl/>
        <w:shd w:val="clear" w:color="auto" w:fill="FFFFFF"/>
        <w:adjustRightInd w:val="0"/>
        <w:snapToGrid w:val="0"/>
        <w:rPr>
          <w:rFonts w:hint="eastAsia" w:ascii="微软雅黑" w:hAnsi="微软雅黑" w:eastAsia="微软雅黑" w:cs="宋体"/>
          <w:color w:val="000000" w:themeColor="text1"/>
          <w:kern w:val="0"/>
          <w:sz w:val="24"/>
          <w:szCs w:val="24"/>
        </w:rPr>
      </w:pPr>
    </w:p>
    <w:p>
      <w:pPr>
        <w:widowControl/>
        <w:shd w:val="clear" w:color="auto" w:fill="FFFFFF"/>
        <w:adjustRightInd w:val="0"/>
        <w:snapToGrid w:val="0"/>
        <w:rPr>
          <w:rFonts w:hint="eastAsia" w:ascii="微软雅黑" w:hAnsi="微软雅黑" w:eastAsia="微软雅黑" w:cs="宋体"/>
          <w:color w:val="000000" w:themeColor="text1"/>
          <w:kern w:val="0"/>
          <w:sz w:val="24"/>
          <w:szCs w:val="24"/>
        </w:rPr>
      </w:pPr>
    </w:p>
    <w:p>
      <w:pPr>
        <w:widowControl/>
        <w:shd w:val="clear" w:color="auto" w:fill="FFFFFF"/>
        <w:adjustRightInd w:val="0"/>
        <w:snapToGrid w:val="0"/>
        <w:rPr>
          <w:rFonts w:ascii="微软雅黑" w:hAnsi="微软雅黑" w:eastAsia="微软雅黑" w:cs="宋体"/>
          <w:color w:val="000000" w:themeColor="text1"/>
          <w:kern w:val="0"/>
          <w:sz w:val="24"/>
          <w:szCs w:val="24"/>
        </w:rPr>
      </w:pPr>
    </w:p>
    <w:p>
      <w:pPr>
        <w:widowControl/>
        <w:shd w:val="clear" w:color="auto" w:fill="FFFFFF"/>
        <w:adjustRightInd w:val="0"/>
        <w:snapToGrid w:val="0"/>
        <w:rPr>
          <w:rFonts w:ascii="微软雅黑" w:hAnsi="微软雅黑" w:eastAsia="微软雅黑" w:cs="宋体"/>
          <w:color w:val="000000" w:themeColor="text1"/>
          <w:kern w:val="0"/>
          <w:sz w:val="24"/>
          <w:szCs w:val="24"/>
        </w:rPr>
      </w:pPr>
    </w:p>
    <w:p>
      <w:pPr>
        <w:widowControl/>
        <w:shd w:val="clear" w:color="auto" w:fill="FFFFFF"/>
        <w:adjustRightInd w:val="0"/>
        <w:snapToGrid w:val="0"/>
        <w:rPr>
          <w:rFonts w:ascii="微软雅黑" w:hAnsi="微软雅黑" w:eastAsia="微软雅黑" w:cs="宋体"/>
          <w:color w:val="000000" w:themeColor="text1"/>
          <w:kern w:val="0"/>
          <w:sz w:val="24"/>
          <w:szCs w:val="24"/>
        </w:rPr>
      </w:pPr>
    </w:p>
    <w:p>
      <w:pPr>
        <w:widowControl/>
        <w:shd w:val="clear" w:color="auto" w:fill="FFFFFF"/>
        <w:adjustRightInd w:val="0"/>
        <w:snapToGrid w:val="0"/>
        <w:rPr>
          <w:rFonts w:ascii="微软雅黑" w:hAnsi="微软雅黑" w:eastAsia="微软雅黑" w:cs="宋体"/>
          <w:color w:val="000000" w:themeColor="text1"/>
          <w:kern w:val="0"/>
          <w:sz w:val="24"/>
          <w:szCs w:val="24"/>
        </w:rPr>
      </w:pPr>
    </w:p>
    <w:p>
      <w:pPr>
        <w:widowControl/>
        <w:shd w:val="clear" w:color="auto" w:fill="FFFFFF"/>
        <w:adjustRightInd w:val="0"/>
        <w:snapToGrid w:val="0"/>
        <w:ind w:firstLine="1800" w:firstLineChars="750"/>
        <w:rPr>
          <w:rFonts w:ascii="微软雅黑" w:hAnsi="微软雅黑" w:eastAsia="微软雅黑" w:cs="宋体"/>
          <w:color w:val="000000" w:themeColor="text1"/>
          <w:kern w:val="0"/>
          <w:sz w:val="24"/>
          <w:szCs w:val="24"/>
        </w:rPr>
      </w:pPr>
      <w:r>
        <w:rPr>
          <w:rFonts w:hint="eastAsia" w:ascii="微软雅黑" w:hAnsi="微软雅黑" w:eastAsia="微软雅黑" w:cs="宋体"/>
          <w:color w:val="000000" w:themeColor="text1"/>
          <w:kern w:val="0"/>
          <w:sz w:val="24"/>
          <w:szCs w:val="24"/>
        </w:rPr>
        <w:t>龙门村                              龙门村</w:t>
      </w:r>
    </w:p>
    <w:p>
      <w:pPr>
        <w:widowControl/>
        <w:shd w:val="clear" w:color="auto" w:fill="FFFFFF"/>
        <w:adjustRightInd w:val="0"/>
        <w:snapToGrid w:val="0"/>
        <w:rPr>
          <w:rFonts w:ascii="微软雅黑" w:hAnsi="微软雅黑" w:eastAsia="微软雅黑" w:cs="宋体"/>
          <w:color w:val="000000" w:themeColor="text1"/>
          <w:kern w:val="0"/>
          <w:sz w:val="24"/>
          <w:szCs w:val="24"/>
        </w:rPr>
      </w:pPr>
      <w:r>
        <w:rPr>
          <w:rFonts w:ascii="微软雅黑" w:hAnsi="微软雅黑" w:eastAsia="微软雅黑" w:cs="宋体"/>
          <w:color w:val="000000" w:themeColor="text1"/>
          <w:kern w:val="0"/>
          <w:sz w:val="24"/>
          <w:szCs w:val="24"/>
        </w:rPr>
        <w:drawing>
          <wp:anchor distT="0" distB="0" distL="114300" distR="114300" simplePos="0" relativeHeight="251743232" behindDoc="0" locked="0" layoutInCell="1" allowOverlap="1">
            <wp:simplePos x="0" y="0"/>
            <wp:positionH relativeFrom="column">
              <wp:posOffset>3116580</wp:posOffset>
            </wp:positionH>
            <wp:positionV relativeFrom="paragraph">
              <wp:posOffset>34925</wp:posOffset>
            </wp:positionV>
            <wp:extent cx="1889760" cy="2519680"/>
            <wp:effectExtent l="0" t="0" r="0" b="0"/>
            <wp:wrapNone/>
            <wp:docPr id="47" name="图片 47" descr="C:\Users\Administrator\Desktop\369项目  公众参与\安昆369万吨焦化项目环评村庄公示\6.22\78966f07e9ab3c38067bedc7a9d4a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Desktop\369项目  公众参与\安昆369万吨焦化项目环评村庄公示\6.22\78966f07e9ab3c38067bedc7a9d4a7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89760" cy="2519680"/>
                    </a:xfrm>
                    <a:prstGeom prst="rect">
                      <a:avLst/>
                    </a:prstGeom>
                    <a:noFill/>
                    <a:ln>
                      <a:noFill/>
                    </a:ln>
                  </pic:spPr>
                </pic:pic>
              </a:graphicData>
            </a:graphic>
          </wp:anchor>
        </w:drawing>
      </w:r>
      <w:r>
        <w:rPr>
          <w:rFonts w:ascii="微软雅黑" w:hAnsi="微软雅黑" w:eastAsia="微软雅黑" w:cs="宋体"/>
          <w:color w:val="000000" w:themeColor="text1"/>
          <w:kern w:val="0"/>
          <w:sz w:val="24"/>
          <w:szCs w:val="24"/>
        </w:rPr>
        <w:drawing>
          <wp:anchor distT="0" distB="0" distL="114300" distR="114300" simplePos="0" relativeHeight="251742208" behindDoc="0" locked="0" layoutInCell="1" allowOverlap="1">
            <wp:simplePos x="0" y="0"/>
            <wp:positionH relativeFrom="column">
              <wp:posOffset>373380</wp:posOffset>
            </wp:positionH>
            <wp:positionV relativeFrom="paragraph">
              <wp:posOffset>55245</wp:posOffset>
            </wp:positionV>
            <wp:extent cx="1889760" cy="2519680"/>
            <wp:effectExtent l="0" t="0" r="0" b="0"/>
            <wp:wrapNone/>
            <wp:docPr id="46" name="图片 46" descr="C:\Users\Administrator\Desktop\369项目  公众参与\安昆369万吨焦化项目环评村庄公示\6.19\b13a25bdbbb78abaf6bf0244e19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Desktop\369项目  公众参与\安昆369万吨焦化项目环评村庄公示\6.19\b13a25bdbbb78abaf6bf0244e1940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89760" cy="2519680"/>
                    </a:xfrm>
                    <a:prstGeom prst="rect">
                      <a:avLst/>
                    </a:prstGeom>
                    <a:noFill/>
                    <a:ln>
                      <a:noFill/>
                    </a:ln>
                  </pic:spPr>
                </pic:pic>
              </a:graphicData>
            </a:graphic>
          </wp:anchor>
        </w:drawing>
      </w:r>
    </w:p>
    <w:p>
      <w:pPr>
        <w:widowControl/>
        <w:shd w:val="clear" w:color="auto" w:fill="FFFFFF"/>
        <w:adjustRightInd w:val="0"/>
        <w:snapToGrid w:val="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bookmarkStart w:id="25" w:name="_Toc5984509"/>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1680" w:firstLineChars="700"/>
        <w:rPr>
          <w:rFonts w:ascii="微软雅黑" w:hAnsi="微软雅黑" w:eastAsia="微软雅黑" w:cs="宋体"/>
          <w:color w:val="000000" w:themeColor="text1"/>
          <w:kern w:val="0"/>
          <w:sz w:val="24"/>
          <w:szCs w:val="24"/>
        </w:rPr>
      </w:pPr>
      <w:r>
        <w:rPr>
          <w:rFonts w:hint="eastAsia" w:ascii="微软雅黑" w:hAnsi="微软雅黑" w:eastAsia="微软雅黑" w:cs="宋体"/>
          <w:color w:val="000000" w:themeColor="text1"/>
          <w:kern w:val="0"/>
          <w:sz w:val="24"/>
          <w:szCs w:val="24"/>
        </w:rPr>
        <w:t>康家庄村                           康家庄村</w:t>
      </w:r>
    </w:p>
    <w:p>
      <w:pPr>
        <w:spacing w:line="460" w:lineRule="exact"/>
        <w:ind w:firstLine="480" w:firstLineChars="200"/>
        <w:rPr>
          <w:rFonts w:ascii="微软雅黑" w:hAnsi="微软雅黑" w:eastAsia="微软雅黑" w:cs="宋体"/>
          <w:color w:val="000000" w:themeColor="text1"/>
          <w:kern w:val="0"/>
          <w:sz w:val="24"/>
          <w:szCs w:val="24"/>
        </w:rPr>
      </w:pPr>
      <w:r>
        <w:rPr>
          <w:rFonts w:ascii="微软雅黑" w:hAnsi="微软雅黑" w:eastAsia="微软雅黑" w:cs="宋体"/>
          <w:color w:val="000000" w:themeColor="text1"/>
          <w:kern w:val="0"/>
          <w:sz w:val="24"/>
          <w:szCs w:val="24"/>
        </w:rPr>
        <w:drawing>
          <wp:anchor distT="0" distB="0" distL="114300" distR="114300" simplePos="0" relativeHeight="251745280" behindDoc="0" locked="0" layoutInCell="1" allowOverlap="1">
            <wp:simplePos x="0" y="0"/>
            <wp:positionH relativeFrom="column">
              <wp:posOffset>3063240</wp:posOffset>
            </wp:positionH>
            <wp:positionV relativeFrom="paragraph">
              <wp:posOffset>68580</wp:posOffset>
            </wp:positionV>
            <wp:extent cx="1889760" cy="2519680"/>
            <wp:effectExtent l="0" t="0" r="0" b="0"/>
            <wp:wrapNone/>
            <wp:docPr id="49" name="图片 49" descr="C:\Users\Administrator\Desktop\369项目  公众参与\安昆369万吨焦化项目环评村庄公示\6.19\9bfb87184807f2c5af5fd0c2a4b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Desktop\369项目  公众参与\安昆369万吨焦化项目环评村庄公示\6.19\9bfb87184807f2c5af5fd0c2a4b58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89760" cy="2519680"/>
                    </a:xfrm>
                    <a:prstGeom prst="rect">
                      <a:avLst/>
                    </a:prstGeom>
                    <a:noFill/>
                    <a:ln>
                      <a:noFill/>
                    </a:ln>
                  </pic:spPr>
                </pic:pic>
              </a:graphicData>
            </a:graphic>
          </wp:anchor>
        </w:drawing>
      </w:r>
      <w:r>
        <w:rPr>
          <w:rFonts w:ascii="微软雅黑" w:hAnsi="微软雅黑" w:eastAsia="微软雅黑" w:cs="宋体"/>
          <w:color w:val="000000" w:themeColor="text1"/>
          <w:kern w:val="0"/>
          <w:sz w:val="24"/>
          <w:szCs w:val="24"/>
        </w:rPr>
        <w:drawing>
          <wp:anchor distT="0" distB="0" distL="114300" distR="114300" simplePos="0" relativeHeight="251744256" behindDoc="0" locked="0" layoutInCell="1" allowOverlap="1">
            <wp:simplePos x="0" y="0"/>
            <wp:positionH relativeFrom="column">
              <wp:posOffset>518160</wp:posOffset>
            </wp:positionH>
            <wp:positionV relativeFrom="paragraph">
              <wp:posOffset>68580</wp:posOffset>
            </wp:positionV>
            <wp:extent cx="1889760" cy="2520315"/>
            <wp:effectExtent l="0" t="0" r="0" b="0"/>
            <wp:wrapNone/>
            <wp:docPr id="48" name="图片 48" descr="C:\Users\Administrator\Desktop\369项目  公众参与\安昆369万吨焦化项目环评村庄公示\6.17\bb6a03b908b1eff4dcdb408c3fbf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Desktop\369项目  公众参与\安昆369万吨焦化项目环评村庄公示\6.17\bb6a03b908b1eff4dcdb408c3fbf2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90000" cy="2520000"/>
                    </a:xfrm>
                    <a:prstGeom prst="rect">
                      <a:avLst/>
                    </a:prstGeom>
                    <a:noFill/>
                    <a:ln>
                      <a:noFill/>
                    </a:ln>
                  </pic:spPr>
                </pic:pic>
              </a:graphicData>
            </a:graphic>
          </wp:anchor>
        </w:drawing>
      </w: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1680" w:firstLineChars="700"/>
        <w:rPr>
          <w:rFonts w:ascii="微软雅黑" w:hAnsi="微软雅黑" w:eastAsia="微软雅黑" w:cs="宋体"/>
          <w:color w:val="000000" w:themeColor="text1"/>
          <w:kern w:val="0"/>
          <w:sz w:val="24"/>
          <w:szCs w:val="24"/>
        </w:rPr>
      </w:pPr>
      <w:r>
        <w:rPr>
          <w:rFonts w:hint="eastAsia" w:ascii="微软雅黑" w:hAnsi="微软雅黑" w:eastAsia="微软雅黑" w:cs="宋体"/>
          <w:color w:val="000000" w:themeColor="text1"/>
          <w:kern w:val="0"/>
          <w:sz w:val="24"/>
          <w:szCs w:val="24"/>
        </w:rPr>
        <w:t>任家庄村                           任家庄村</w:t>
      </w:r>
    </w:p>
    <w:p>
      <w:pPr>
        <w:spacing w:line="460" w:lineRule="exact"/>
        <w:ind w:firstLine="480" w:firstLineChars="200"/>
        <w:rPr>
          <w:rFonts w:ascii="微软雅黑" w:hAnsi="微软雅黑" w:eastAsia="微软雅黑" w:cs="宋体"/>
          <w:color w:val="000000" w:themeColor="text1"/>
          <w:kern w:val="0"/>
          <w:sz w:val="24"/>
          <w:szCs w:val="24"/>
        </w:rPr>
      </w:pPr>
      <w:r>
        <w:rPr>
          <w:rFonts w:ascii="微软雅黑" w:hAnsi="微软雅黑" w:eastAsia="微软雅黑" w:cs="宋体"/>
          <w:color w:val="000000" w:themeColor="text1"/>
          <w:kern w:val="0"/>
          <w:sz w:val="24"/>
          <w:szCs w:val="24"/>
        </w:rPr>
        <w:drawing>
          <wp:anchor distT="0" distB="0" distL="114300" distR="114300" simplePos="0" relativeHeight="251747328" behindDoc="0" locked="0" layoutInCell="1" allowOverlap="1">
            <wp:simplePos x="0" y="0"/>
            <wp:positionH relativeFrom="column">
              <wp:posOffset>3063240</wp:posOffset>
            </wp:positionH>
            <wp:positionV relativeFrom="paragraph">
              <wp:posOffset>27940</wp:posOffset>
            </wp:positionV>
            <wp:extent cx="1889760" cy="2519680"/>
            <wp:effectExtent l="0" t="0" r="0" b="0"/>
            <wp:wrapNone/>
            <wp:docPr id="51" name="图片 51" descr="C:\Users\Administrator\Desktop\369项目  公众参与\安昆369万吨焦化项目环评村庄公示\6.24\ee785cb137d091b22c02d7693266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strator\Desktop\369项目  公众参与\安昆369万吨焦化项目环评村庄公示\6.24\ee785cb137d091b22c02d7693266b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89760" cy="2519680"/>
                    </a:xfrm>
                    <a:prstGeom prst="rect">
                      <a:avLst/>
                    </a:prstGeom>
                    <a:noFill/>
                    <a:ln>
                      <a:noFill/>
                    </a:ln>
                  </pic:spPr>
                </pic:pic>
              </a:graphicData>
            </a:graphic>
          </wp:anchor>
        </w:drawing>
      </w:r>
      <w:r>
        <w:rPr>
          <w:rFonts w:ascii="微软雅黑" w:hAnsi="微软雅黑" w:eastAsia="微软雅黑" w:cs="宋体"/>
          <w:color w:val="000000" w:themeColor="text1"/>
          <w:kern w:val="0"/>
          <w:sz w:val="24"/>
          <w:szCs w:val="24"/>
        </w:rPr>
        <w:drawing>
          <wp:anchor distT="0" distB="0" distL="114300" distR="114300" simplePos="0" relativeHeight="251746304" behindDoc="0" locked="0" layoutInCell="1" allowOverlap="1">
            <wp:simplePos x="0" y="0"/>
            <wp:positionH relativeFrom="column">
              <wp:posOffset>518160</wp:posOffset>
            </wp:positionH>
            <wp:positionV relativeFrom="paragraph">
              <wp:posOffset>76200</wp:posOffset>
            </wp:positionV>
            <wp:extent cx="1889760" cy="2519680"/>
            <wp:effectExtent l="0" t="0" r="0" b="0"/>
            <wp:wrapNone/>
            <wp:docPr id="50" name="图片 50" descr="C:\Users\Administrator\Desktop\369项目  公众参与\安昆369万吨焦化项目环评村庄公示\7.01\b5dc2641570f6dc6d582fe2ce1565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istrator\Desktop\369项目  公众参与\安昆369万吨焦化项目环评村庄公示\7.01\b5dc2641570f6dc6d582fe2ce1565f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89760" cy="2519680"/>
                    </a:xfrm>
                    <a:prstGeom prst="rect">
                      <a:avLst/>
                    </a:prstGeom>
                    <a:noFill/>
                    <a:ln>
                      <a:noFill/>
                    </a:ln>
                  </pic:spPr>
                </pic:pic>
              </a:graphicData>
            </a:graphic>
          </wp:anchor>
        </w:drawing>
      </w: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hint="eastAsia"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1680" w:firstLineChars="700"/>
        <w:rPr>
          <w:rFonts w:ascii="微软雅黑" w:hAnsi="微软雅黑" w:eastAsia="微软雅黑" w:cs="宋体"/>
          <w:color w:val="000000" w:themeColor="text1"/>
          <w:kern w:val="0"/>
          <w:sz w:val="24"/>
          <w:szCs w:val="24"/>
        </w:rPr>
      </w:pPr>
      <w:r>
        <w:rPr>
          <w:rFonts w:hint="eastAsia" w:ascii="微软雅黑" w:hAnsi="微软雅黑" w:eastAsia="微软雅黑" w:cs="宋体"/>
          <w:color w:val="000000" w:themeColor="text1"/>
          <w:kern w:val="0"/>
          <w:sz w:val="24"/>
          <w:szCs w:val="24"/>
        </w:rPr>
        <w:t>沙樊头村                           沙樊头村</w:t>
      </w:r>
    </w:p>
    <w:p>
      <w:pPr>
        <w:spacing w:line="460" w:lineRule="exact"/>
        <w:ind w:firstLine="480" w:firstLineChars="200"/>
        <w:rPr>
          <w:rFonts w:ascii="微软雅黑" w:hAnsi="微软雅黑" w:eastAsia="微软雅黑" w:cs="宋体"/>
          <w:color w:val="000000" w:themeColor="text1"/>
          <w:kern w:val="0"/>
          <w:sz w:val="24"/>
          <w:szCs w:val="24"/>
        </w:rPr>
      </w:pPr>
      <w:r>
        <w:rPr>
          <w:rFonts w:ascii="微软雅黑" w:hAnsi="微软雅黑" w:eastAsia="微软雅黑" w:cs="宋体"/>
          <w:color w:val="000000" w:themeColor="text1"/>
          <w:kern w:val="0"/>
          <w:sz w:val="24"/>
          <w:szCs w:val="24"/>
        </w:rPr>
        <w:drawing>
          <wp:anchor distT="0" distB="0" distL="114300" distR="114300" simplePos="0" relativeHeight="251749376" behindDoc="0" locked="0" layoutInCell="1" allowOverlap="1">
            <wp:simplePos x="0" y="0"/>
            <wp:positionH relativeFrom="column">
              <wp:posOffset>3063240</wp:posOffset>
            </wp:positionH>
            <wp:positionV relativeFrom="paragraph">
              <wp:posOffset>66040</wp:posOffset>
            </wp:positionV>
            <wp:extent cx="1889760" cy="2519680"/>
            <wp:effectExtent l="0" t="0" r="0" b="0"/>
            <wp:wrapNone/>
            <wp:docPr id="53" name="图片 53" descr="C:\Users\Administrator\Desktop\369项目  公众参与\安昆369万吨焦化项目环评村庄公示\6.22\df1bca8b7a448e92199f04d8dd54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Desktop\369项目  公众参与\安昆369万吨焦化项目环评村庄公示\6.22\df1bca8b7a448e92199f04d8dd54c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89760" cy="2519680"/>
                    </a:xfrm>
                    <a:prstGeom prst="rect">
                      <a:avLst/>
                    </a:prstGeom>
                    <a:noFill/>
                    <a:ln>
                      <a:noFill/>
                    </a:ln>
                  </pic:spPr>
                </pic:pic>
              </a:graphicData>
            </a:graphic>
          </wp:anchor>
        </w:drawing>
      </w:r>
      <w:r>
        <w:rPr>
          <w:rFonts w:ascii="微软雅黑" w:hAnsi="微软雅黑" w:eastAsia="微软雅黑" w:cs="宋体"/>
          <w:color w:val="000000" w:themeColor="text1"/>
          <w:kern w:val="0"/>
          <w:sz w:val="24"/>
          <w:szCs w:val="24"/>
        </w:rPr>
        <w:drawing>
          <wp:anchor distT="0" distB="0" distL="114300" distR="114300" simplePos="0" relativeHeight="251748352" behindDoc="0" locked="0" layoutInCell="1" allowOverlap="1">
            <wp:simplePos x="0" y="0"/>
            <wp:positionH relativeFrom="column">
              <wp:posOffset>518160</wp:posOffset>
            </wp:positionH>
            <wp:positionV relativeFrom="paragraph">
              <wp:posOffset>63500</wp:posOffset>
            </wp:positionV>
            <wp:extent cx="1889760" cy="2519680"/>
            <wp:effectExtent l="0" t="0" r="0" b="0"/>
            <wp:wrapNone/>
            <wp:docPr id="52" name="图片 52" descr="C:\Users\Administrator\Desktop\369项目  公众参与\安昆369万吨焦化项目环评村庄公示\6.24\e10f757413b284894a817001688b9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strator\Desktop\369项目  公众参与\安昆369万吨焦化项目环评村庄公示\6.24\e10f757413b284894a817001688b9b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89760" cy="2519680"/>
                    </a:xfrm>
                    <a:prstGeom prst="rect">
                      <a:avLst/>
                    </a:prstGeom>
                    <a:noFill/>
                    <a:ln>
                      <a:noFill/>
                    </a:ln>
                  </pic:spPr>
                </pic:pic>
              </a:graphicData>
            </a:graphic>
          </wp:anchor>
        </w:drawing>
      </w:r>
    </w:p>
    <w:p>
      <w:pPr>
        <w:spacing w:line="460" w:lineRule="exact"/>
        <w:ind w:firstLine="480" w:firstLineChars="200"/>
        <w:rPr>
          <w:rFonts w:hint="eastAsia"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1680" w:firstLineChars="700"/>
        <w:rPr>
          <w:rFonts w:ascii="微软雅黑" w:hAnsi="微软雅黑" w:eastAsia="微软雅黑" w:cs="宋体"/>
          <w:color w:val="000000" w:themeColor="text1"/>
          <w:kern w:val="0"/>
          <w:sz w:val="24"/>
          <w:szCs w:val="24"/>
        </w:rPr>
      </w:pPr>
      <w:r>
        <w:rPr>
          <w:rFonts w:hint="eastAsia" w:ascii="微软雅黑" w:hAnsi="微软雅黑" w:eastAsia="微软雅黑" w:cs="宋体"/>
          <w:color w:val="000000" w:themeColor="text1"/>
          <w:kern w:val="0"/>
          <w:sz w:val="24"/>
          <w:szCs w:val="24"/>
        </w:rPr>
        <w:t>侯家庄村                           侯家庄村</w:t>
      </w:r>
    </w:p>
    <w:p>
      <w:pPr>
        <w:spacing w:line="460" w:lineRule="exact"/>
        <w:ind w:firstLine="480" w:firstLineChars="200"/>
        <w:rPr>
          <w:rFonts w:ascii="微软雅黑" w:hAnsi="微软雅黑" w:eastAsia="微软雅黑" w:cs="宋体"/>
          <w:color w:val="000000" w:themeColor="text1"/>
          <w:kern w:val="0"/>
          <w:sz w:val="24"/>
          <w:szCs w:val="24"/>
        </w:rPr>
      </w:pPr>
      <w:r>
        <w:rPr>
          <w:rFonts w:ascii="微软雅黑" w:hAnsi="微软雅黑" w:eastAsia="微软雅黑" w:cs="宋体"/>
          <w:color w:val="000000" w:themeColor="text1"/>
          <w:kern w:val="0"/>
          <w:sz w:val="24"/>
          <w:szCs w:val="24"/>
        </w:rPr>
        <w:drawing>
          <wp:anchor distT="0" distB="0" distL="114300" distR="114300" simplePos="0" relativeHeight="251751424" behindDoc="0" locked="0" layoutInCell="1" allowOverlap="1">
            <wp:simplePos x="0" y="0"/>
            <wp:positionH relativeFrom="column">
              <wp:posOffset>3063240</wp:posOffset>
            </wp:positionH>
            <wp:positionV relativeFrom="paragraph">
              <wp:posOffset>121920</wp:posOffset>
            </wp:positionV>
            <wp:extent cx="1889760" cy="2519680"/>
            <wp:effectExtent l="0" t="0" r="0" b="0"/>
            <wp:wrapNone/>
            <wp:docPr id="55" name="图片 55" descr="C:\Users\Administrator\Desktop\369项目  公众参与\安昆369万吨焦化项目环评村庄公示\6.19\97351dd54dc0e3aa4c15fef180cd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Desktop\369项目  公众参与\安昆369万吨焦化项目环评村庄公示\6.19\97351dd54dc0e3aa4c15fef180cd0d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89760" cy="2519680"/>
                    </a:xfrm>
                    <a:prstGeom prst="rect">
                      <a:avLst/>
                    </a:prstGeom>
                    <a:noFill/>
                    <a:ln>
                      <a:noFill/>
                    </a:ln>
                  </pic:spPr>
                </pic:pic>
              </a:graphicData>
            </a:graphic>
          </wp:anchor>
        </w:drawing>
      </w:r>
      <w:r>
        <w:rPr>
          <w:rFonts w:ascii="微软雅黑" w:hAnsi="微软雅黑" w:eastAsia="微软雅黑" w:cs="宋体"/>
          <w:color w:val="000000" w:themeColor="text1"/>
          <w:kern w:val="0"/>
          <w:sz w:val="24"/>
          <w:szCs w:val="24"/>
        </w:rPr>
        <w:drawing>
          <wp:anchor distT="0" distB="0" distL="114300" distR="114300" simplePos="0" relativeHeight="251750400" behindDoc="0" locked="0" layoutInCell="1" allowOverlap="1">
            <wp:simplePos x="0" y="0"/>
            <wp:positionH relativeFrom="column">
              <wp:posOffset>403860</wp:posOffset>
            </wp:positionH>
            <wp:positionV relativeFrom="paragraph">
              <wp:posOffset>137160</wp:posOffset>
            </wp:positionV>
            <wp:extent cx="1890395" cy="2520315"/>
            <wp:effectExtent l="0" t="0" r="0" b="0"/>
            <wp:wrapNone/>
            <wp:docPr id="54" name="图片 54" descr="C:\Users\Administrator\Desktop\369项目  公众参与\安昆369万吨焦化项目环评村庄公示\6.17\abf710b3dda5f6765063a25a9cd97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Desktop\369项目  公众参与\安昆369万吨焦化项目环评村庄公示\6.17\abf710b3dda5f6765063a25a9cd973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90114" cy="2520000"/>
                    </a:xfrm>
                    <a:prstGeom prst="rect">
                      <a:avLst/>
                    </a:prstGeom>
                    <a:noFill/>
                    <a:ln>
                      <a:noFill/>
                    </a:ln>
                  </pic:spPr>
                </pic:pic>
              </a:graphicData>
            </a:graphic>
          </wp:anchor>
        </w:drawing>
      </w: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1680" w:firstLineChars="700"/>
        <w:rPr>
          <w:rFonts w:ascii="微软雅黑" w:hAnsi="微软雅黑" w:eastAsia="微软雅黑" w:cs="宋体"/>
          <w:color w:val="000000" w:themeColor="text1"/>
          <w:kern w:val="0"/>
          <w:sz w:val="24"/>
          <w:szCs w:val="24"/>
        </w:rPr>
      </w:pPr>
      <w:r>
        <w:rPr>
          <w:rFonts w:hint="eastAsia" w:ascii="微软雅黑" w:hAnsi="微软雅黑" w:eastAsia="微软雅黑" w:cs="宋体"/>
          <w:color w:val="000000" w:themeColor="text1"/>
          <w:kern w:val="0"/>
          <w:sz w:val="24"/>
          <w:szCs w:val="24"/>
        </w:rPr>
        <w:t>张家庄村                           张家庄村</w:t>
      </w:r>
    </w:p>
    <w:p>
      <w:pPr>
        <w:spacing w:line="460" w:lineRule="exact"/>
        <w:ind w:firstLine="480" w:firstLineChars="200"/>
        <w:rPr>
          <w:rFonts w:ascii="微软雅黑" w:hAnsi="微软雅黑" w:eastAsia="微软雅黑" w:cs="宋体"/>
          <w:color w:val="000000" w:themeColor="text1"/>
          <w:kern w:val="0"/>
          <w:sz w:val="24"/>
          <w:szCs w:val="24"/>
        </w:rPr>
      </w:pPr>
      <w:r>
        <w:rPr>
          <w:rFonts w:ascii="微软雅黑" w:hAnsi="微软雅黑" w:eastAsia="微软雅黑" w:cs="宋体"/>
          <w:color w:val="000000" w:themeColor="text1"/>
          <w:kern w:val="0"/>
          <w:sz w:val="24"/>
          <w:szCs w:val="24"/>
        </w:rPr>
        <w:drawing>
          <wp:anchor distT="0" distB="0" distL="114300" distR="114300" simplePos="0" relativeHeight="251755520" behindDoc="0" locked="0" layoutInCell="1" allowOverlap="1">
            <wp:simplePos x="0" y="0"/>
            <wp:positionH relativeFrom="column">
              <wp:posOffset>3063240</wp:posOffset>
            </wp:positionH>
            <wp:positionV relativeFrom="paragraph">
              <wp:posOffset>73660</wp:posOffset>
            </wp:positionV>
            <wp:extent cx="2209800" cy="2291080"/>
            <wp:effectExtent l="0" t="0" r="0" b="0"/>
            <wp:wrapNone/>
            <wp:docPr id="60" name="图片 60" descr="C:\Users\Administrator\Desktop\369项目  公众参与\安昆369万吨焦化项目环评村庄公示\6.28\7a61823f3c2b26fde6da5bf37bca0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Administrator\Desktop\369项目  公众参与\安昆369万吨焦化项目环评村庄公示\6.28\7a61823f3c2b26fde6da5bf37bca0e6.jpg"/>
                    <pic:cNvPicPr>
                      <a:picLocks noChangeAspect="1" noChangeArrowheads="1"/>
                    </pic:cNvPicPr>
                  </pic:nvPicPr>
                  <pic:blipFill>
                    <a:blip r:embed="rId31" cstate="print">
                      <a:extLst>
                        <a:ext uri="{28A0092B-C50C-407E-A947-70E740481C1C}">
                          <a14:useLocalDpi xmlns:a14="http://schemas.microsoft.com/office/drawing/2010/main" val="0"/>
                        </a:ext>
                      </a:extLst>
                    </a:blip>
                    <a:srcRect r="27664"/>
                    <a:stretch>
                      <a:fillRect/>
                    </a:stretch>
                  </pic:blipFill>
                  <pic:spPr>
                    <a:xfrm>
                      <a:off x="0" y="0"/>
                      <a:ext cx="2209800" cy="2291022"/>
                    </a:xfrm>
                    <a:prstGeom prst="rect">
                      <a:avLst/>
                    </a:prstGeom>
                    <a:noFill/>
                    <a:ln>
                      <a:noFill/>
                    </a:ln>
                  </pic:spPr>
                </pic:pic>
              </a:graphicData>
            </a:graphic>
          </wp:anchor>
        </w:drawing>
      </w:r>
      <w:r>
        <w:rPr>
          <w:rFonts w:ascii="微软雅黑" w:hAnsi="微软雅黑" w:eastAsia="微软雅黑" w:cs="宋体"/>
          <w:color w:val="000000" w:themeColor="text1"/>
          <w:kern w:val="0"/>
          <w:sz w:val="24"/>
          <w:szCs w:val="24"/>
        </w:rPr>
        <w:drawing>
          <wp:anchor distT="0" distB="0" distL="114300" distR="114300" simplePos="0" relativeHeight="251754496" behindDoc="0" locked="0" layoutInCell="1" allowOverlap="1">
            <wp:simplePos x="0" y="0"/>
            <wp:positionH relativeFrom="column">
              <wp:posOffset>403860</wp:posOffset>
            </wp:positionH>
            <wp:positionV relativeFrom="paragraph">
              <wp:posOffset>73660</wp:posOffset>
            </wp:positionV>
            <wp:extent cx="2150110" cy="2240280"/>
            <wp:effectExtent l="0" t="0" r="0" b="0"/>
            <wp:wrapNone/>
            <wp:docPr id="59" name="图片 59" descr="C:\Users\Administrator\Desktop\369项目  公众参与\安昆369万吨焦化项目环评村庄公示\6.30\ad13a0ba2045a84c9f951dca1e64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Administrator\Desktop\369项目  公众参与\安昆369万吨焦化项目环评村庄公示\6.30\ad13a0ba2045a84c9f951dca1e642b3.jpg"/>
                    <pic:cNvPicPr>
                      <a:picLocks noChangeAspect="1" noChangeArrowheads="1"/>
                    </pic:cNvPicPr>
                  </pic:nvPicPr>
                  <pic:blipFill>
                    <a:blip r:embed="rId32" cstate="print">
                      <a:extLst>
                        <a:ext uri="{28A0092B-C50C-407E-A947-70E740481C1C}">
                          <a14:useLocalDpi xmlns:a14="http://schemas.microsoft.com/office/drawing/2010/main" val="0"/>
                        </a:ext>
                      </a:extLst>
                    </a:blip>
                    <a:srcRect r="28035"/>
                    <a:stretch>
                      <a:fillRect/>
                    </a:stretch>
                  </pic:blipFill>
                  <pic:spPr>
                    <a:xfrm>
                      <a:off x="0" y="0"/>
                      <a:ext cx="2150043" cy="2240280"/>
                    </a:xfrm>
                    <a:prstGeom prst="rect">
                      <a:avLst/>
                    </a:prstGeom>
                    <a:noFill/>
                    <a:ln>
                      <a:noFill/>
                    </a:ln>
                  </pic:spPr>
                </pic:pic>
              </a:graphicData>
            </a:graphic>
          </wp:anchor>
        </w:drawing>
      </w: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1680" w:firstLineChars="700"/>
        <w:rPr>
          <w:rFonts w:ascii="微软雅黑" w:hAnsi="微软雅黑" w:eastAsia="微软雅黑" w:cs="宋体"/>
          <w:color w:val="000000" w:themeColor="text1"/>
          <w:kern w:val="0"/>
          <w:sz w:val="24"/>
          <w:szCs w:val="24"/>
        </w:rPr>
      </w:pPr>
      <w:r>
        <w:rPr>
          <w:rFonts w:hint="eastAsia" w:ascii="微软雅黑" w:hAnsi="微软雅黑" w:eastAsia="微软雅黑" w:cs="宋体"/>
          <w:color w:val="000000" w:themeColor="text1"/>
          <w:kern w:val="0"/>
          <w:sz w:val="24"/>
          <w:szCs w:val="24"/>
        </w:rPr>
        <w:t>河津三中                           河津三中</w:t>
      </w:r>
    </w:p>
    <w:p>
      <w:pPr>
        <w:spacing w:line="460" w:lineRule="exact"/>
        <w:ind w:firstLine="480" w:firstLineChars="200"/>
        <w:rPr>
          <w:rFonts w:ascii="微软雅黑" w:hAnsi="微软雅黑" w:eastAsia="微软雅黑" w:cs="宋体"/>
          <w:color w:val="000000" w:themeColor="text1"/>
          <w:kern w:val="0"/>
          <w:sz w:val="24"/>
          <w:szCs w:val="24"/>
        </w:rPr>
      </w:pPr>
      <w:r>
        <w:rPr>
          <w:rFonts w:ascii="微软雅黑" w:hAnsi="微软雅黑" w:eastAsia="微软雅黑" w:cs="宋体"/>
          <w:color w:val="000000" w:themeColor="text1"/>
          <w:kern w:val="0"/>
          <w:sz w:val="24"/>
          <w:szCs w:val="24"/>
        </w:rPr>
        <w:drawing>
          <wp:anchor distT="0" distB="0" distL="114300" distR="114300" simplePos="0" relativeHeight="251753472" behindDoc="0" locked="0" layoutInCell="1" allowOverlap="1">
            <wp:simplePos x="0" y="0"/>
            <wp:positionH relativeFrom="column">
              <wp:posOffset>579120</wp:posOffset>
            </wp:positionH>
            <wp:positionV relativeFrom="paragraph">
              <wp:posOffset>190500</wp:posOffset>
            </wp:positionV>
            <wp:extent cx="1889760" cy="2519680"/>
            <wp:effectExtent l="0" t="0" r="0" b="0"/>
            <wp:wrapNone/>
            <wp:docPr id="58" name="图片 58" descr="C:\Users\Administrator\Desktop\369项目  公众参与\安昆369万吨焦化项目环评村庄公示\6.17\01f2c1b05a75c29cd7086f36e97d3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Administrator\Desktop\369项目  公众参与\安昆369万吨焦化项目环评村庄公示\6.17\01f2c1b05a75c29cd7086f36e97d3d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9760" cy="2519680"/>
                    </a:xfrm>
                    <a:prstGeom prst="rect">
                      <a:avLst/>
                    </a:prstGeom>
                    <a:noFill/>
                    <a:ln>
                      <a:noFill/>
                    </a:ln>
                  </pic:spPr>
                </pic:pic>
              </a:graphicData>
            </a:graphic>
          </wp:anchor>
        </w:drawing>
      </w:r>
      <w:r>
        <w:rPr>
          <w:rFonts w:ascii="微软雅黑" w:hAnsi="微软雅黑" w:eastAsia="微软雅黑" w:cs="宋体"/>
          <w:color w:val="000000" w:themeColor="text1"/>
          <w:kern w:val="0"/>
          <w:sz w:val="24"/>
          <w:szCs w:val="24"/>
        </w:rPr>
        <w:drawing>
          <wp:anchor distT="0" distB="0" distL="114300" distR="114300" simplePos="0" relativeHeight="251752448" behindDoc="0" locked="0" layoutInCell="1" allowOverlap="1">
            <wp:simplePos x="0" y="0"/>
            <wp:positionH relativeFrom="column">
              <wp:posOffset>3291840</wp:posOffset>
            </wp:positionH>
            <wp:positionV relativeFrom="paragraph">
              <wp:posOffset>190500</wp:posOffset>
            </wp:positionV>
            <wp:extent cx="1889760" cy="2519680"/>
            <wp:effectExtent l="0" t="0" r="0" b="0"/>
            <wp:wrapNone/>
            <wp:docPr id="56" name="图片 56" descr="C:\Users\Administrator\Desktop\369项目  公众参与\安昆369万吨焦化项目环评村庄公示\6.23\e91315ecb9f084d960e2a4aa52257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Administrator\Desktop\369项目  公众参与\安昆369万吨焦化项目环评村庄公示\6.23\e91315ecb9f084d960e2a4aa52257c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9760" cy="2519680"/>
                    </a:xfrm>
                    <a:prstGeom prst="rect">
                      <a:avLst/>
                    </a:prstGeom>
                    <a:noFill/>
                    <a:ln>
                      <a:noFill/>
                    </a:ln>
                  </pic:spPr>
                </pic:pic>
              </a:graphicData>
            </a:graphic>
          </wp:anchor>
        </w:drawing>
      </w: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hint="eastAsia" w:ascii="微软雅黑" w:hAnsi="微软雅黑" w:eastAsia="微软雅黑" w:cs="宋体"/>
          <w:color w:val="000000" w:themeColor="text1"/>
          <w:kern w:val="0"/>
          <w:sz w:val="24"/>
          <w:szCs w:val="24"/>
        </w:rPr>
      </w:pPr>
    </w:p>
    <w:p>
      <w:pPr>
        <w:spacing w:line="460" w:lineRule="exact"/>
        <w:ind w:firstLine="480" w:firstLineChars="200"/>
        <w:rPr>
          <w:rFonts w:hint="eastAsia"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1320" w:firstLineChars="550"/>
        <w:rPr>
          <w:rFonts w:ascii="微软雅黑" w:hAnsi="微软雅黑" w:eastAsia="微软雅黑" w:cs="宋体"/>
          <w:color w:val="000000" w:themeColor="text1"/>
          <w:kern w:val="0"/>
          <w:sz w:val="24"/>
          <w:szCs w:val="24"/>
        </w:rPr>
      </w:pPr>
      <w:r>
        <w:rPr>
          <w:rFonts w:hint="eastAsia" w:ascii="微软雅黑" w:hAnsi="微软雅黑" w:eastAsia="微软雅黑" w:cs="宋体"/>
          <w:color w:val="000000" w:themeColor="text1"/>
          <w:kern w:val="0"/>
          <w:sz w:val="24"/>
          <w:szCs w:val="24"/>
        </w:rPr>
        <w:t>河津市第三初中                     河津市第三初中</w:t>
      </w:r>
    </w:p>
    <w:p>
      <w:pPr>
        <w:spacing w:line="460" w:lineRule="exact"/>
        <w:ind w:firstLine="480" w:firstLineChars="200"/>
        <w:rPr>
          <w:rFonts w:ascii="微软雅黑" w:hAnsi="微软雅黑" w:eastAsia="微软雅黑" w:cs="宋体"/>
          <w:color w:val="000000" w:themeColor="text1"/>
          <w:kern w:val="0"/>
          <w:sz w:val="24"/>
          <w:szCs w:val="24"/>
        </w:rPr>
      </w:pPr>
      <w:r>
        <w:rPr>
          <w:rFonts w:ascii="微软雅黑" w:hAnsi="微软雅黑" w:eastAsia="微软雅黑" w:cs="Times New Roman"/>
          <w:b/>
          <w:sz w:val="24"/>
        </w:rPr>
        <w:drawing>
          <wp:anchor distT="0" distB="0" distL="114300" distR="114300" simplePos="0" relativeHeight="251757568" behindDoc="0" locked="0" layoutInCell="1" allowOverlap="1">
            <wp:simplePos x="0" y="0"/>
            <wp:positionH relativeFrom="column">
              <wp:posOffset>3124200</wp:posOffset>
            </wp:positionH>
            <wp:positionV relativeFrom="paragraph">
              <wp:posOffset>129540</wp:posOffset>
            </wp:positionV>
            <wp:extent cx="1889760" cy="2519680"/>
            <wp:effectExtent l="0" t="0" r="0" b="0"/>
            <wp:wrapNone/>
            <wp:docPr id="62" name="图片 62" descr="C:\Users\Administrator\Desktop\369项目  公众参与\安昆369万吨焦化项目环评村庄公示\6.22\b7963e8157a3544ae5b926bb90da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Administrator\Desktop\369项目  公众参与\安昆369万吨焦化项目环评村庄公示\6.22\b7963e8157a3544ae5b926bb90dac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889760" cy="2519680"/>
                    </a:xfrm>
                    <a:prstGeom prst="rect">
                      <a:avLst/>
                    </a:prstGeom>
                    <a:noFill/>
                    <a:ln>
                      <a:noFill/>
                    </a:ln>
                  </pic:spPr>
                </pic:pic>
              </a:graphicData>
            </a:graphic>
          </wp:anchor>
        </w:drawing>
      </w:r>
      <w:r>
        <w:rPr>
          <w:rFonts w:ascii="微软雅黑" w:hAnsi="微软雅黑" w:eastAsia="微软雅黑" w:cs="宋体"/>
          <w:color w:val="000000" w:themeColor="text1"/>
          <w:kern w:val="0"/>
          <w:sz w:val="24"/>
          <w:szCs w:val="24"/>
        </w:rPr>
        <w:drawing>
          <wp:anchor distT="0" distB="0" distL="114300" distR="114300" simplePos="0" relativeHeight="251756544" behindDoc="0" locked="0" layoutInCell="1" allowOverlap="1">
            <wp:simplePos x="0" y="0"/>
            <wp:positionH relativeFrom="column">
              <wp:posOffset>419100</wp:posOffset>
            </wp:positionH>
            <wp:positionV relativeFrom="paragraph">
              <wp:posOffset>129540</wp:posOffset>
            </wp:positionV>
            <wp:extent cx="1889760" cy="2519680"/>
            <wp:effectExtent l="0" t="0" r="0" b="0"/>
            <wp:wrapNone/>
            <wp:docPr id="61" name="图片 61" descr="C:\Users\Administrator\Desktop\369项目  公众参与\安昆369万吨焦化项目环评村庄公示\6.24\d3c8edc4d1eb99dd63d652ffad996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Administrator\Desktop\369项目  公众参与\安昆369万吨焦化项目环评村庄公示\6.24\d3c8edc4d1eb99dd63d652ffad996c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889760" cy="2519680"/>
                    </a:xfrm>
                    <a:prstGeom prst="rect">
                      <a:avLst/>
                    </a:prstGeom>
                    <a:noFill/>
                    <a:ln>
                      <a:noFill/>
                    </a:ln>
                  </pic:spPr>
                </pic:pic>
              </a:graphicData>
            </a:graphic>
          </wp:anchor>
        </w:drawing>
      </w: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宋体"/>
          <w:color w:val="000000" w:themeColor="text1"/>
          <w:kern w:val="0"/>
          <w:sz w:val="24"/>
          <w:szCs w:val="24"/>
        </w:rPr>
      </w:pPr>
    </w:p>
    <w:p>
      <w:pPr>
        <w:spacing w:line="460" w:lineRule="exact"/>
        <w:ind w:firstLine="480" w:firstLineChars="200"/>
        <w:rPr>
          <w:rFonts w:ascii="微软雅黑" w:hAnsi="微软雅黑" w:eastAsia="微软雅黑" w:cs="Times New Roman"/>
          <w:b/>
          <w:sz w:val="24"/>
        </w:rPr>
      </w:pPr>
    </w:p>
    <w:p>
      <w:pPr>
        <w:spacing w:line="460" w:lineRule="exact"/>
        <w:ind w:firstLine="480" w:firstLineChars="200"/>
        <w:rPr>
          <w:rFonts w:ascii="微软雅黑" w:hAnsi="微软雅黑" w:eastAsia="微软雅黑" w:cs="Times New Roman"/>
          <w:b/>
          <w:sz w:val="24"/>
        </w:rPr>
      </w:pPr>
    </w:p>
    <w:p>
      <w:pPr>
        <w:spacing w:line="460" w:lineRule="exact"/>
        <w:ind w:firstLine="480" w:firstLineChars="200"/>
        <w:rPr>
          <w:rFonts w:ascii="微软雅黑" w:hAnsi="微软雅黑" w:eastAsia="微软雅黑" w:cs="Times New Roman"/>
          <w:b/>
          <w:sz w:val="24"/>
        </w:rPr>
      </w:pPr>
    </w:p>
    <w:p>
      <w:pPr>
        <w:spacing w:line="460" w:lineRule="exact"/>
        <w:ind w:firstLine="480" w:firstLineChars="200"/>
        <w:rPr>
          <w:rFonts w:ascii="微软雅黑" w:hAnsi="微软雅黑" w:eastAsia="微软雅黑" w:cs="Times New Roman"/>
          <w:b/>
          <w:sz w:val="24"/>
        </w:rPr>
      </w:pPr>
    </w:p>
    <w:p>
      <w:pPr>
        <w:spacing w:line="460" w:lineRule="exact"/>
        <w:ind w:firstLine="480" w:firstLineChars="200"/>
        <w:rPr>
          <w:rFonts w:ascii="微软雅黑" w:hAnsi="微软雅黑" w:eastAsia="微软雅黑" w:cs="Times New Roman"/>
          <w:b/>
          <w:sz w:val="24"/>
        </w:rPr>
      </w:pPr>
    </w:p>
    <w:p>
      <w:pPr>
        <w:spacing w:line="460" w:lineRule="exact"/>
        <w:ind w:firstLine="480" w:firstLineChars="200"/>
        <w:rPr>
          <w:rFonts w:ascii="微软雅黑" w:hAnsi="微软雅黑" w:eastAsia="微软雅黑" w:cs="Times New Roman"/>
          <w:b/>
          <w:sz w:val="24"/>
        </w:rPr>
      </w:pPr>
    </w:p>
    <w:p>
      <w:pPr>
        <w:spacing w:line="460" w:lineRule="exact"/>
        <w:ind w:firstLine="1680" w:firstLineChars="700"/>
        <w:rPr>
          <w:rFonts w:ascii="Times New Roman" w:hAnsi="Times New Roman" w:eastAsia="宋体" w:cs="Times New Roman"/>
          <w:sz w:val="24"/>
        </w:rPr>
      </w:pPr>
      <w:r>
        <w:rPr>
          <w:rFonts w:hint="eastAsia" w:ascii="Times New Roman" w:hAnsi="Times New Roman" w:eastAsia="宋体" w:cs="Times New Roman"/>
          <w:sz w:val="24"/>
        </w:rPr>
        <w:t>太华小学                            太华小学</w:t>
      </w:r>
    </w:p>
    <w:p>
      <w:pPr>
        <w:spacing w:line="460" w:lineRule="exact"/>
        <w:ind w:firstLine="480" w:firstLineChars="200"/>
        <w:outlineLvl w:val="1"/>
        <w:rPr>
          <w:rFonts w:ascii="微软雅黑" w:hAnsi="微软雅黑" w:eastAsia="微软雅黑" w:cs="Times New Roman"/>
          <w:b/>
          <w:sz w:val="24"/>
        </w:rPr>
      </w:pPr>
      <w:r>
        <w:rPr>
          <w:rFonts w:hint="eastAsia" w:ascii="微软雅黑" w:hAnsi="微软雅黑" w:eastAsia="微软雅黑" w:cs="Times New Roman"/>
          <w:b/>
          <w:sz w:val="24"/>
        </w:rPr>
        <w:t>3.3查阅情况</w:t>
      </w:r>
      <w:bookmarkEnd w:id="25"/>
      <w:r>
        <w:rPr>
          <w:rFonts w:hint="eastAsia" w:ascii="微软雅黑" w:hAnsi="微软雅黑" w:eastAsia="微软雅黑" w:cs="Times New Roman"/>
          <w:b/>
          <w:sz w:val="24"/>
        </w:rPr>
        <w:t xml:space="preserve"> </w:t>
      </w:r>
    </w:p>
    <w:p>
      <w:pPr>
        <w:spacing w:line="46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本项目在山西安昆新能源有限公司办公楼项目部设置了查阅地点，公示期间没有公众查阅。</w:t>
      </w:r>
    </w:p>
    <w:p>
      <w:pPr>
        <w:spacing w:line="460" w:lineRule="exact"/>
        <w:ind w:firstLine="480" w:firstLineChars="200"/>
        <w:outlineLvl w:val="1"/>
        <w:rPr>
          <w:rFonts w:ascii="微软雅黑" w:hAnsi="微软雅黑" w:eastAsia="微软雅黑" w:cs="Times New Roman"/>
          <w:b/>
          <w:sz w:val="24"/>
        </w:rPr>
      </w:pPr>
      <w:bookmarkStart w:id="26" w:name="_Toc5984510"/>
      <w:r>
        <w:rPr>
          <w:rFonts w:hint="eastAsia" w:ascii="微软雅黑" w:hAnsi="微软雅黑" w:eastAsia="微软雅黑" w:cs="Times New Roman"/>
          <w:b/>
          <w:sz w:val="24"/>
        </w:rPr>
        <w:t>3.4公众提出意见情况</w:t>
      </w:r>
      <w:bookmarkEnd w:id="26"/>
      <w:r>
        <w:rPr>
          <w:rFonts w:hint="eastAsia" w:ascii="微软雅黑" w:hAnsi="微软雅黑" w:eastAsia="微软雅黑" w:cs="Times New Roman"/>
          <w:b/>
          <w:sz w:val="24"/>
        </w:rPr>
        <w:t xml:space="preserve"> </w:t>
      </w:r>
    </w:p>
    <w:p>
      <w:pPr>
        <w:spacing w:line="46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建设单位在征求意见期未收到公众提交的公众意见表，公众在征求意见期间未反映与建设项目环境影响有关的意见和建议。</w:t>
      </w:r>
    </w:p>
    <w:p>
      <w:pPr>
        <w:widowControl/>
        <w:shd w:val="clear" w:color="auto" w:fill="FFFFFF"/>
        <w:spacing w:line="540" w:lineRule="atLeast"/>
        <w:ind w:firstLine="425" w:firstLineChars="177"/>
        <w:jc w:val="left"/>
        <w:outlineLvl w:val="0"/>
        <w:rPr>
          <w:rFonts w:ascii="微软雅黑" w:hAnsi="微软雅黑" w:eastAsia="微软雅黑" w:cs="宋体"/>
          <w:b/>
          <w:bCs/>
          <w:color w:val="000000"/>
          <w:kern w:val="0"/>
          <w:sz w:val="24"/>
          <w:szCs w:val="24"/>
        </w:rPr>
      </w:pPr>
      <w:bookmarkStart w:id="27" w:name="_Toc5984511"/>
      <w:r>
        <w:rPr>
          <w:rFonts w:hint="eastAsia" w:ascii="微软雅黑" w:hAnsi="微软雅黑" w:eastAsia="微软雅黑" w:cs="宋体"/>
          <w:b/>
          <w:bCs/>
          <w:color w:val="000000"/>
          <w:kern w:val="0"/>
          <w:sz w:val="24"/>
          <w:szCs w:val="24"/>
        </w:rPr>
        <w:t>4 其他公众参与情况</w:t>
      </w:r>
      <w:bookmarkEnd w:id="27"/>
      <w:r>
        <w:rPr>
          <w:rFonts w:hint="eastAsia" w:ascii="微软雅黑" w:hAnsi="微软雅黑" w:eastAsia="微软雅黑" w:cs="宋体"/>
          <w:b/>
          <w:bCs/>
          <w:color w:val="000000"/>
          <w:kern w:val="0"/>
          <w:sz w:val="24"/>
          <w:szCs w:val="24"/>
        </w:rPr>
        <w:t xml:space="preserve"> </w:t>
      </w:r>
    </w:p>
    <w:p>
      <w:pPr>
        <w:spacing w:line="46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关于本项目对环境影响方面公众未提出质疑性意见，本项目未开展深度公众参与。</w:t>
      </w:r>
    </w:p>
    <w:p>
      <w:pPr>
        <w:widowControl/>
        <w:shd w:val="clear" w:color="auto" w:fill="FFFFFF"/>
        <w:spacing w:line="540" w:lineRule="atLeast"/>
        <w:ind w:firstLine="425" w:firstLineChars="177"/>
        <w:jc w:val="left"/>
        <w:outlineLvl w:val="0"/>
        <w:rPr>
          <w:rFonts w:ascii="微软雅黑" w:hAnsi="微软雅黑" w:eastAsia="微软雅黑" w:cs="宋体"/>
          <w:b/>
          <w:bCs/>
          <w:color w:val="000000"/>
          <w:kern w:val="0"/>
          <w:sz w:val="24"/>
          <w:szCs w:val="24"/>
        </w:rPr>
      </w:pPr>
      <w:bookmarkStart w:id="28" w:name="_Toc5984512"/>
      <w:r>
        <w:rPr>
          <w:rFonts w:hint="eastAsia" w:ascii="微软雅黑" w:hAnsi="微软雅黑" w:eastAsia="微软雅黑" w:cs="宋体"/>
          <w:b/>
          <w:bCs/>
          <w:color w:val="000000"/>
          <w:kern w:val="0"/>
          <w:sz w:val="24"/>
          <w:szCs w:val="24"/>
        </w:rPr>
        <w:t>5 公众意见处理情况</w:t>
      </w:r>
      <w:bookmarkEnd w:id="28"/>
      <w:r>
        <w:rPr>
          <w:rFonts w:hint="eastAsia" w:ascii="微软雅黑" w:hAnsi="微软雅黑" w:eastAsia="微软雅黑" w:cs="宋体"/>
          <w:b/>
          <w:bCs/>
          <w:color w:val="000000"/>
          <w:kern w:val="0"/>
          <w:sz w:val="24"/>
          <w:szCs w:val="24"/>
        </w:rPr>
        <w:t xml:space="preserve"> </w:t>
      </w:r>
    </w:p>
    <w:p>
      <w:pPr>
        <w:spacing w:line="460" w:lineRule="exact"/>
        <w:ind w:firstLine="480" w:firstLineChars="200"/>
        <w:rPr>
          <w:rFonts w:ascii="Times New Roman" w:hAnsi="Times New Roman" w:eastAsia="宋体" w:cs="Times New Roman"/>
          <w:bCs/>
          <w:sz w:val="24"/>
          <w:szCs w:val="24"/>
          <w:lang w:val="en"/>
        </w:rPr>
      </w:pPr>
      <w:r>
        <w:rPr>
          <w:rFonts w:hint="eastAsia" w:ascii="Times New Roman" w:hAnsi="Times New Roman" w:eastAsia="宋体" w:cs="Times New Roman"/>
          <w:sz w:val="24"/>
        </w:rPr>
        <w:t>本项目未收到公众提交的意见。</w:t>
      </w:r>
    </w:p>
    <w:p>
      <w:pPr>
        <w:widowControl/>
        <w:shd w:val="clear" w:color="auto" w:fill="FFFFFF"/>
        <w:spacing w:line="540" w:lineRule="atLeast"/>
        <w:ind w:firstLine="480" w:firstLineChars="200"/>
        <w:jc w:val="left"/>
        <w:rPr>
          <w:rFonts w:ascii="Times New Roman" w:hAnsi="Times New Roman" w:eastAsia="宋体" w:cs="Times New Roman"/>
          <w:bCs/>
          <w:sz w:val="24"/>
          <w:szCs w:val="24"/>
          <w:lang w:val="en"/>
        </w:rPr>
      </w:pPr>
    </w:p>
    <w:sectPr>
      <w:headerReference r:id="rId4" w:type="default"/>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隶书">
    <w:altName w:val="微软雅黑"/>
    <w:panose1 w:val="02010509060101010101"/>
    <w:charset w:val="86"/>
    <w:family w:val="modern"/>
    <w:pitch w:val="default"/>
    <w:sig w:usb0="00000000" w:usb1="00000000" w:usb2="00000010" w:usb3="00000000" w:csb0="0004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88396248"/>
      <w:docPartObj>
        <w:docPartGallery w:val="AutoText"/>
      </w:docPartObj>
    </w:sdtPr>
    <w:sdtEndPr>
      <w:rPr>
        <w:rFonts w:ascii="Times New Roman" w:hAnsi="Times New Roman" w:cs="Times New Roman"/>
        <w:sz w:val="21"/>
        <w:szCs w:val="21"/>
      </w:rPr>
    </w:sdtEndPr>
    <w:sdtContent>
      <w:p>
        <w:pPr>
          <w:pStyle w:val="14"/>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13</w:t>
        </w:r>
        <w:r>
          <w:rPr>
            <w:rFonts w:ascii="Times New Roman" w:hAnsi="Times New Roman" w:cs="Times New Roman"/>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thinThickSmallGap" w:color="auto" w:sz="12" w:space="1"/>
      </w:pBdr>
      <w:rPr>
        <w:rFonts w:ascii="隶书" w:hAnsi="Times New Roman" w:eastAsia="隶书" w:cs="Times New Roman"/>
        <w:sz w:val="21"/>
        <w:szCs w:val="21"/>
      </w:rPr>
    </w:pPr>
    <w:r>
      <w:rPr>
        <w:rFonts w:hint="eastAsia" w:ascii="隶书" w:hAnsi="Times New Roman" w:eastAsia="隶书" w:cs="Times New Roman"/>
        <w:sz w:val="21"/>
        <w:szCs w:val="21"/>
      </w:rPr>
      <w:t>环境影响评价公众参与说明</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F1835"/>
    <w:rsid w:val="00027791"/>
    <w:rsid w:val="00044054"/>
    <w:rsid w:val="0004508B"/>
    <w:rsid w:val="000553C7"/>
    <w:rsid w:val="00056012"/>
    <w:rsid w:val="000701F1"/>
    <w:rsid w:val="001371B2"/>
    <w:rsid w:val="00141BD3"/>
    <w:rsid w:val="001466E2"/>
    <w:rsid w:val="00160665"/>
    <w:rsid w:val="001616A5"/>
    <w:rsid w:val="00191889"/>
    <w:rsid w:val="001D3C28"/>
    <w:rsid w:val="001F1645"/>
    <w:rsid w:val="0023418A"/>
    <w:rsid w:val="0023669D"/>
    <w:rsid w:val="002474B2"/>
    <w:rsid w:val="002611B8"/>
    <w:rsid w:val="002A039D"/>
    <w:rsid w:val="002C2F26"/>
    <w:rsid w:val="0034024F"/>
    <w:rsid w:val="004460A9"/>
    <w:rsid w:val="004526B2"/>
    <w:rsid w:val="00463FA4"/>
    <w:rsid w:val="00486311"/>
    <w:rsid w:val="004A31D1"/>
    <w:rsid w:val="004D4D25"/>
    <w:rsid w:val="00550D0F"/>
    <w:rsid w:val="0055743F"/>
    <w:rsid w:val="00561B16"/>
    <w:rsid w:val="00562B6A"/>
    <w:rsid w:val="0057235F"/>
    <w:rsid w:val="00596526"/>
    <w:rsid w:val="005A3790"/>
    <w:rsid w:val="005C7020"/>
    <w:rsid w:val="005C7BD7"/>
    <w:rsid w:val="005F01EB"/>
    <w:rsid w:val="005F6452"/>
    <w:rsid w:val="006138DA"/>
    <w:rsid w:val="0061401E"/>
    <w:rsid w:val="00653DF1"/>
    <w:rsid w:val="006555B3"/>
    <w:rsid w:val="00687CCC"/>
    <w:rsid w:val="006A6A61"/>
    <w:rsid w:val="006B4176"/>
    <w:rsid w:val="006B5E22"/>
    <w:rsid w:val="006D5F44"/>
    <w:rsid w:val="0070099E"/>
    <w:rsid w:val="00723FE2"/>
    <w:rsid w:val="007379CA"/>
    <w:rsid w:val="007609F5"/>
    <w:rsid w:val="00763F36"/>
    <w:rsid w:val="00770212"/>
    <w:rsid w:val="00782794"/>
    <w:rsid w:val="007A6973"/>
    <w:rsid w:val="007C0141"/>
    <w:rsid w:val="007C1AE0"/>
    <w:rsid w:val="007C1DBC"/>
    <w:rsid w:val="00801D61"/>
    <w:rsid w:val="00801F86"/>
    <w:rsid w:val="00825AA4"/>
    <w:rsid w:val="00835715"/>
    <w:rsid w:val="00855EFD"/>
    <w:rsid w:val="008600AA"/>
    <w:rsid w:val="00871154"/>
    <w:rsid w:val="008D2C28"/>
    <w:rsid w:val="008D5030"/>
    <w:rsid w:val="008D6B42"/>
    <w:rsid w:val="0094370D"/>
    <w:rsid w:val="009721C2"/>
    <w:rsid w:val="0099384C"/>
    <w:rsid w:val="009A2D65"/>
    <w:rsid w:val="009B42B9"/>
    <w:rsid w:val="009E30B3"/>
    <w:rsid w:val="00A51839"/>
    <w:rsid w:val="00A520CE"/>
    <w:rsid w:val="00A62143"/>
    <w:rsid w:val="00A6474C"/>
    <w:rsid w:val="00AA3F0F"/>
    <w:rsid w:val="00AC08FC"/>
    <w:rsid w:val="00AE0F37"/>
    <w:rsid w:val="00AE2D02"/>
    <w:rsid w:val="00AE5963"/>
    <w:rsid w:val="00B20AFE"/>
    <w:rsid w:val="00B34A36"/>
    <w:rsid w:val="00B56214"/>
    <w:rsid w:val="00B56430"/>
    <w:rsid w:val="00B675FB"/>
    <w:rsid w:val="00B71DC7"/>
    <w:rsid w:val="00B757A1"/>
    <w:rsid w:val="00B803E3"/>
    <w:rsid w:val="00B845FA"/>
    <w:rsid w:val="00B84C0F"/>
    <w:rsid w:val="00BA24E3"/>
    <w:rsid w:val="00C06ADE"/>
    <w:rsid w:val="00C07B06"/>
    <w:rsid w:val="00C805E9"/>
    <w:rsid w:val="00C9126D"/>
    <w:rsid w:val="00CB7BCF"/>
    <w:rsid w:val="00CE7623"/>
    <w:rsid w:val="00D61343"/>
    <w:rsid w:val="00D64459"/>
    <w:rsid w:val="00DC4C4D"/>
    <w:rsid w:val="00E17DE8"/>
    <w:rsid w:val="00E408F3"/>
    <w:rsid w:val="00E45A63"/>
    <w:rsid w:val="00EA786F"/>
    <w:rsid w:val="00ED2229"/>
    <w:rsid w:val="00EF1835"/>
    <w:rsid w:val="00F10D80"/>
    <w:rsid w:val="00F338BC"/>
    <w:rsid w:val="00F36DEC"/>
    <w:rsid w:val="00F43C50"/>
    <w:rsid w:val="00F538E0"/>
    <w:rsid w:val="00F700E2"/>
    <w:rsid w:val="00F87B14"/>
    <w:rsid w:val="00F91C7D"/>
    <w:rsid w:val="1C762E22"/>
    <w:rsid w:val="57603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4"/>
    <w:basedOn w:val="1"/>
    <w:next w:val="1"/>
    <w:link w:val="32"/>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4">
    <w:name w:val="heading 5"/>
    <w:basedOn w:val="1"/>
    <w:next w:val="1"/>
    <w:link w:val="33"/>
    <w:semiHidden/>
    <w:unhideWhenUsed/>
    <w:qFormat/>
    <w:uiPriority w:val="9"/>
    <w:pPr>
      <w:keepNext/>
      <w:keepLines/>
      <w:spacing w:before="280" w:after="290" w:line="376" w:lineRule="auto"/>
      <w:outlineLvl w:val="4"/>
    </w:pPr>
    <w:rPr>
      <w:b/>
      <w:bCs/>
      <w:sz w:val="28"/>
      <w:szCs w:val="28"/>
    </w:rPr>
  </w:style>
  <w:style w:type="paragraph" w:styleId="5">
    <w:name w:val="heading 6"/>
    <w:basedOn w:val="1"/>
    <w:next w:val="1"/>
    <w:link w:val="34"/>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6">
    <w:name w:val="heading 7"/>
    <w:basedOn w:val="1"/>
    <w:next w:val="1"/>
    <w:link w:val="35"/>
    <w:semiHidden/>
    <w:unhideWhenUsed/>
    <w:qFormat/>
    <w:uiPriority w:val="9"/>
    <w:pPr>
      <w:keepNext/>
      <w:keepLines/>
      <w:spacing w:before="240" w:after="64" w:line="320" w:lineRule="auto"/>
      <w:outlineLvl w:val="6"/>
    </w:pPr>
    <w:rPr>
      <w:b/>
      <w:bCs/>
      <w:sz w:val="24"/>
      <w:szCs w:val="24"/>
    </w:rPr>
  </w:style>
  <w:style w:type="paragraph" w:styleId="7">
    <w:name w:val="heading 8"/>
    <w:basedOn w:val="1"/>
    <w:next w:val="1"/>
    <w:link w:val="36"/>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8">
    <w:name w:val="heading 9"/>
    <w:basedOn w:val="1"/>
    <w:next w:val="1"/>
    <w:link w:val="37"/>
    <w:semiHidden/>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22">
    <w:name w:val="Default Paragraph Font"/>
    <w:semiHidden/>
    <w:unhideWhenUsed/>
    <w:uiPriority w:val="1"/>
  </w:style>
  <w:style w:type="table" w:default="1" w:styleId="25">
    <w:name w:val="Normal Table"/>
    <w:semiHidden/>
    <w:unhideWhenUsed/>
    <w:uiPriority w:val="99"/>
    <w:tblPr>
      <w:tblLayout w:type="fixed"/>
      <w:tblCellMar>
        <w:top w:w="0" w:type="dxa"/>
        <w:left w:w="108" w:type="dxa"/>
        <w:bottom w:w="0" w:type="dxa"/>
        <w:right w:w="108" w:type="dxa"/>
      </w:tblCellMar>
    </w:tblPr>
  </w:style>
  <w:style w:type="paragraph" w:styleId="9">
    <w:name w:val="toc 7"/>
    <w:basedOn w:val="1"/>
    <w:next w:val="1"/>
    <w:unhideWhenUsed/>
    <w:uiPriority w:val="39"/>
    <w:pPr>
      <w:ind w:left="1260"/>
      <w:jc w:val="left"/>
    </w:pPr>
    <w:rPr>
      <w:sz w:val="18"/>
      <w:szCs w:val="18"/>
    </w:rPr>
  </w:style>
  <w:style w:type="paragraph" w:styleId="10">
    <w:name w:val="toc 5"/>
    <w:basedOn w:val="1"/>
    <w:next w:val="1"/>
    <w:unhideWhenUsed/>
    <w:uiPriority w:val="39"/>
    <w:pPr>
      <w:ind w:left="840"/>
      <w:jc w:val="left"/>
    </w:pPr>
    <w:rPr>
      <w:sz w:val="18"/>
      <w:szCs w:val="18"/>
    </w:rPr>
  </w:style>
  <w:style w:type="paragraph" w:styleId="11">
    <w:name w:val="toc 3"/>
    <w:basedOn w:val="1"/>
    <w:next w:val="1"/>
    <w:unhideWhenUsed/>
    <w:uiPriority w:val="39"/>
    <w:pPr>
      <w:ind w:left="420"/>
      <w:jc w:val="left"/>
    </w:pPr>
    <w:rPr>
      <w:rFonts w:ascii="Times New Roman" w:hAnsi="Times New Roman" w:eastAsia="宋体"/>
      <w:iCs/>
      <w:sz w:val="24"/>
      <w:szCs w:val="20"/>
    </w:rPr>
  </w:style>
  <w:style w:type="paragraph" w:styleId="12">
    <w:name w:val="toc 8"/>
    <w:basedOn w:val="1"/>
    <w:next w:val="1"/>
    <w:unhideWhenUsed/>
    <w:uiPriority w:val="39"/>
    <w:pPr>
      <w:ind w:left="1470"/>
      <w:jc w:val="left"/>
    </w:pPr>
    <w:rPr>
      <w:sz w:val="18"/>
      <w:szCs w:val="18"/>
    </w:rPr>
  </w:style>
  <w:style w:type="paragraph" w:styleId="13">
    <w:name w:val="Balloon Text"/>
    <w:basedOn w:val="1"/>
    <w:link w:val="29"/>
    <w:semiHidden/>
    <w:unhideWhenUsed/>
    <w:uiPriority w:val="99"/>
    <w:rPr>
      <w:sz w:val="18"/>
      <w:szCs w:val="18"/>
    </w:rPr>
  </w:style>
  <w:style w:type="paragraph" w:styleId="14">
    <w:name w:val="footer"/>
    <w:basedOn w:val="1"/>
    <w:link w:val="27"/>
    <w:unhideWhenUsed/>
    <w:uiPriority w:val="99"/>
    <w:pPr>
      <w:tabs>
        <w:tab w:val="center" w:pos="4153"/>
        <w:tab w:val="right" w:pos="8306"/>
      </w:tabs>
      <w:snapToGrid w:val="0"/>
      <w:jc w:val="left"/>
    </w:pPr>
    <w:rPr>
      <w:sz w:val="18"/>
      <w:szCs w:val="18"/>
    </w:rPr>
  </w:style>
  <w:style w:type="paragraph" w:styleId="15">
    <w:name w:val="header"/>
    <w:basedOn w:val="1"/>
    <w:link w:val="26"/>
    <w:unhideWhenUsed/>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uiPriority w:val="39"/>
    <w:pPr>
      <w:spacing w:line="360" w:lineRule="auto"/>
      <w:jc w:val="left"/>
    </w:pPr>
    <w:rPr>
      <w:rFonts w:ascii="Times New Roman" w:hAnsi="Times New Roman" w:eastAsia="宋体"/>
      <w:bCs/>
      <w:caps/>
      <w:sz w:val="24"/>
      <w:szCs w:val="20"/>
    </w:rPr>
  </w:style>
  <w:style w:type="paragraph" w:styleId="17">
    <w:name w:val="toc 4"/>
    <w:basedOn w:val="1"/>
    <w:next w:val="1"/>
    <w:unhideWhenUsed/>
    <w:uiPriority w:val="39"/>
    <w:pPr>
      <w:ind w:left="630"/>
      <w:jc w:val="left"/>
    </w:pPr>
    <w:rPr>
      <w:sz w:val="18"/>
      <w:szCs w:val="18"/>
    </w:rPr>
  </w:style>
  <w:style w:type="paragraph" w:styleId="18">
    <w:name w:val="toc 6"/>
    <w:basedOn w:val="1"/>
    <w:next w:val="1"/>
    <w:unhideWhenUsed/>
    <w:uiPriority w:val="39"/>
    <w:pPr>
      <w:ind w:left="1050"/>
      <w:jc w:val="left"/>
    </w:pPr>
    <w:rPr>
      <w:sz w:val="18"/>
      <w:szCs w:val="18"/>
    </w:rPr>
  </w:style>
  <w:style w:type="paragraph" w:styleId="19">
    <w:name w:val="toc 2"/>
    <w:basedOn w:val="1"/>
    <w:next w:val="1"/>
    <w:unhideWhenUsed/>
    <w:uiPriority w:val="39"/>
    <w:pPr>
      <w:tabs>
        <w:tab w:val="right" w:leader="dot" w:pos="8296"/>
      </w:tabs>
      <w:ind w:left="210"/>
      <w:jc w:val="left"/>
    </w:pPr>
    <w:rPr>
      <w:rFonts w:ascii="Times New Roman" w:hAnsi="Times New Roman" w:eastAsia="宋体"/>
      <w:smallCaps/>
      <w:sz w:val="24"/>
      <w:szCs w:val="20"/>
    </w:rPr>
  </w:style>
  <w:style w:type="paragraph" w:styleId="20">
    <w:name w:val="toc 9"/>
    <w:basedOn w:val="1"/>
    <w:next w:val="1"/>
    <w:unhideWhenUsed/>
    <w:uiPriority w:val="39"/>
    <w:pPr>
      <w:ind w:left="1680"/>
      <w:jc w:val="left"/>
    </w:pPr>
    <w:rPr>
      <w:sz w:val="18"/>
      <w:szCs w:val="18"/>
    </w:rPr>
  </w:style>
  <w:style w:type="paragraph" w:styleId="21">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23">
    <w:name w:val="Strong"/>
    <w:basedOn w:val="22"/>
    <w:qFormat/>
    <w:uiPriority w:val="22"/>
    <w:rPr>
      <w:b/>
      <w:bCs/>
    </w:rPr>
  </w:style>
  <w:style w:type="character" w:styleId="24">
    <w:name w:val="Hyperlink"/>
    <w:basedOn w:val="22"/>
    <w:unhideWhenUsed/>
    <w:uiPriority w:val="99"/>
    <w:rPr>
      <w:color w:val="0000FF" w:themeColor="hyperlink"/>
      <w:u w:val="single"/>
    </w:rPr>
  </w:style>
  <w:style w:type="character" w:customStyle="1" w:styleId="26">
    <w:name w:val="页眉 Char"/>
    <w:basedOn w:val="22"/>
    <w:link w:val="15"/>
    <w:uiPriority w:val="99"/>
    <w:rPr>
      <w:sz w:val="18"/>
      <w:szCs w:val="18"/>
    </w:rPr>
  </w:style>
  <w:style w:type="character" w:customStyle="1" w:styleId="27">
    <w:name w:val="页脚 Char"/>
    <w:basedOn w:val="22"/>
    <w:link w:val="14"/>
    <w:uiPriority w:val="99"/>
    <w:rPr>
      <w:sz w:val="18"/>
      <w:szCs w:val="18"/>
    </w:rPr>
  </w:style>
  <w:style w:type="paragraph" w:styleId="28">
    <w:name w:val="List Paragraph"/>
    <w:basedOn w:val="1"/>
    <w:qFormat/>
    <w:uiPriority w:val="34"/>
    <w:pPr>
      <w:ind w:firstLine="420" w:firstLineChars="200"/>
    </w:pPr>
    <w:rPr>
      <w:rFonts w:ascii="Times New Roman" w:hAnsi="Times New Roman" w:eastAsia="宋体" w:cs="Times New Roman"/>
      <w:szCs w:val="24"/>
    </w:rPr>
  </w:style>
  <w:style w:type="character" w:customStyle="1" w:styleId="29">
    <w:name w:val="批注框文本 Char"/>
    <w:basedOn w:val="22"/>
    <w:link w:val="13"/>
    <w:semiHidden/>
    <w:uiPriority w:val="99"/>
    <w:rPr>
      <w:sz w:val="18"/>
      <w:szCs w:val="18"/>
    </w:rPr>
  </w:style>
  <w:style w:type="character" w:customStyle="1" w:styleId="30">
    <w:name w:val="标题 1 Char"/>
    <w:basedOn w:val="22"/>
    <w:link w:val="2"/>
    <w:uiPriority w:val="9"/>
    <w:rPr>
      <w:b/>
      <w:bCs/>
      <w:kern w:val="44"/>
      <w:sz w:val="44"/>
      <w:szCs w:val="44"/>
    </w:rPr>
  </w:style>
  <w:style w:type="paragraph" w:customStyle="1" w:styleId="31">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2">
    <w:name w:val="标题 4 Char"/>
    <w:basedOn w:val="22"/>
    <w:link w:val="3"/>
    <w:semiHidden/>
    <w:uiPriority w:val="9"/>
    <w:rPr>
      <w:rFonts w:asciiTheme="majorHAnsi" w:hAnsiTheme="majorHAnsi" w:eastAsiaTheme="majorEastAsia" w:cstheme="majorBidi"/>
      <w:b/>
      <w:bCs/>
      <w:sz w:val="28"/>
      <w:szCs w:val="28"/>
    </w:rPr>
  </w:style>
  <w:style w:type="character" w:customStyle="1" w:styleId="33">
    <w:name w:val="标题 5 Char"/>
    <w:basedOn w:val="22"/>
    <w:link w:val="4"/>
    <w:semiHidden/>
    <w:uiPriority w:val="9"/>
    <w:rPr>
      <w:b/>
      <w:bCs/>
      <w:sz w:val="28"/>
      <w:szCs w:val="28"/>
    </w:rPr>
  </w:style>
  <w:style w:type="character" w:customStyle="1" w:styleId="34">
    <w:name w:val="标题 6 Char"/>
    <w:basedOn w:val="22"/>
    <w:link w:val="5"/>
    <w:semiHidden/>
    <w:uiPriority w:val="9"/>
    <w:rPr>
      <w:rFonts w:asciiTheme="majorHAnsi" w:hAnsiTheme="majorHAnsi" w:eastAsiaTheme="majorEastAsia" w:cstheme="majorBidi"/>
      <w:b/>
      <w:bCs/>
      <w:sz w:val="24"/>
      <w:szCs w:val="24"/>
    </w:rPr>
  </w:style>
  <w:style w:type="character" w:customStyle="1" w:styleId="35">
    <w:name w:val="标题 7 Char"/>
    <w:basedOn w:val="22"/>
    <w:link w:val="6"/>
    <w:semiHidden/>
    <w:uiPriority w:val="9"/>
    <w:rPr>
      <w:b/>
      <w:bCs/>
      <w:sz w:val="24"/>
      <w:szCs w:val="24"/>
    </w:rPr>
  </w:style>
  <w:style w:type="character" w:customStyle="1" w:styleId="36">
    <w:name w:val="标题 8 Char"/>
    <w:basedOn w:val="22"/>
    <w:link w:val="7"/>
    <w:semiHidden/>
    <w:uiPriority w:val="9"/>
    <w:rPr>
      <w:rFonts w:asciiTheme="majorHAnsi" w:hAnsiTheme="majorHAnsi" w:eastAsiaTheme="majorEastAsia" w:cstheme="majorBidi"/>
      <w:sz w:val="24"/>
      <w:szCs w:val="24"/>
    </w:rPr>
  </w:style>
  <w:style w:type="character" w:customStyle="1" w:styleId="37">
    <w:name w:val="标题 9 Char"/>
    <w:basedOn w:val="22"/>
    <w:link w:val="8"/>
    <w:semiHidden/>
    <w:uiPriority w:val="9"/>
    <w:rPr>
      <w:rFonts w:asciiTheme="majorHAnsi" w:hAnsiTheme="majorHAnsi" w:eastAsiaTheme="majorEastAsia" w:cstheme="majorBidi"/>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customXml" Target="../customXml/item1.xml"/><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Info spid="_x0000_s1029"/>
    <customShpInfo spid="_x0000_s1030"/>
    <customShpInfo spid="_x0000_s1050"/>
    <customShpInfo spid="_x0000_s1033"/>
    <customShpInfo spid="_x0000_s1047"/>
    <customShpInfo spid="_x0000_s1048"/>
    <customShpInfo spid="_x0000_s1051"/>
    <customShpInfo spid="_x0000_s103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9B0E64-8216-49CE-8565-DB016ED5979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878</Words>
  <Characters>5009</Characters>
  <Lines>41</Lines>
  <Paragraphs>11</Paragraphs>
  <TotalTime>5</TotalTime>
  <ScaleCrop>false</ScaleCrop>
  <LinksUpToDate>false</LinksUpToDate>
  <CharactersWithSpaces>5876</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2018-12-25T07:29:00Z</dcterms:created>
  <dc:creator>lenovo</dc:creator>
  <cp:lastModifiedBy>幸福盒子</cp:lastModifiedBy>
  <dcterms:modified xsi:type="dcterms:W3CDTF">2020-08-12T05:42:05Z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